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92015078"/>
    <w:p w:rsidR="005378A1" w:rsidRDefault="005378A1">
      <w:pPr>
        <w:spacing w:line="100" w:lineRule="atLeast"/>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w:instrText>
      </w:r>
      <w:r w:rsidRPr="005378A1">
        <w:rPr>
          <w:rFonts w:ascii="Times New Roman" w:hAnsi="Times New Roman" w:cs="Times New Roman"/>
        </w:rPr>
        <w:instrText>http://www.rosmintrud.ru/docs/mintrud/handicapped/74</w:instrText>
      </w:r>
      <w:r>
        <w:rPr>
          <w:rFonts w:ascii="Times New Roman" w:hAnsi="Times New Roman" w:cs="Times New Roman"/>
        </w:rPr>
        <w:instrText xml:space="preserve">" </w:instrText>
      </w:r>
      <w:r>
        <w:rPr>
          <w:rFonts w:ascii="Times New Roman" w:hAnsi="Times New Roman" w:cs="Times New Roman"/>
        </w:rPr>
        <w:fldChar w:fldCharType="separate"/>
      </w:r>
      <w:r w:rsidRPr="00CB6C86">
        <w:rPr>
          <w:rStyle w:val="a4"/>
          <w:rFonts w:ascii="Times New Roman" w:hAnsi="Times New Roman"/>
        </w:rPr>
        <w:t>http://www.rosmintrud.ru/docs/mintrud/handicapped/74</w:t>
      </w:r>
      <w:r>
        <w:rPr>
          <w:rFonts w:ascii="Times New Roman" w:hAnsi="Times New Roman" w:cs="Times New Roman"/>
        </w:rPr>
        <w:fldChar w:fldCharType="end"/>
      </w:r>
      <w:r>
        <w:rPr>
          <w:rFonts w:ascii="Times New Roman" w:hAnsi="Times New Roman" w:cs="Times New Roman"/>
        </w:rPr>
        <w:t xml:space="preserve"> </w:t>
      </w:r>
    </w:p>
    <w:p w:rsidR="005378A1" w:rsidRDefault="005378A1">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РОССИЙСКАЯ  ФЕДЕРАЦИЯ</w:t>
      </w: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t>Первоначальный доклад</w:t>
      </w: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t>Российской Федерации о выполнении Конвенции о правах инвалидов</w:t>
      </w: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t xml:space="preserve">«О мерах, принятых для осуществления обязательств по Конвенции о правах инвалидов, и о прогрессе, достигнутом в соблюдении прав инвалидов в течение двух лет после ее вступления в силу для Российской Федерации» </w:t>
      </w: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sectPr w:rsidR="009061AA" w:rsidRPr="006D0C2C" w:rsidSect="00E11DEC">
          <w:headerReference w:type="even" r:id="rId7"/>
          <w:headerReference w:type="default" r:id="rId8"/>
          <w:pgSz w:w="11906" w:h="16838"/>
          <w:pgMar w:top="1276" w:right="850" w:bottom="708" w:left="1701" w:header="720" w:footer="720" w:gutter="0"/>
          <w:cols w:space="720"/>
          <w:titlePg/>
          <w:docGrid w:linePitch="360" w:charSpace="32768"/>
        </w:sectPr>
      </w:pPr>
      <w:r w:rsidRPr="006D0C2C">
        <w:rPr>
          <w:rFonts w:ascii="Times New Roman" w:hAnsi="Times New Roman" w:cs="Times New Roman"/>
        </w:rPr>
        <w:t>МОСКВА, 2014</w:t>
      </w:r>
    </w:p>
    <w:p w:rsidR="009061AA" w:rsidRPr="006D0C2C" w:rsidRDefault="009061AA">
      <w:pPr>
        <w:pStyle w:val="1"/>
        <w:pageBreakBefore/>
        <w:spacing w:before="0" w:line="100" w:lineRule="atLeast"/>
        <w:jc w:val="center"/>
        <w:rPr>
          <w:rFonts w:ascii="Times New Roman" w:hAnsi="Times New Roman" w:cs="Times New Roman"/>
          <w:color w:val="000000"/>
          <w:sz w:val="24"/>
          <w:szCs w:val="24"/>
        </w:rPr>
      </w:pPr>
      <w:bookmarkStart w:id="1" w:name="_Toc394066490"/>
      <w:bookmarkStart w:id="2" w:name="_Toc392068092"/>
      <w:r w:rsidRPr="006D0C2C">
        <w:rPr>
          <w:rFonts w:ascii="Times New Roman" w:hAnsi="Times New Roman" w:cs="Times New Roman"/>
          <w:color w:val="000000"/>
          <w:sz w:val="24"/>
          <w:szCs w:val="24"/>
        </w:rPr>
        <w:lastRenderedPageBreak/>
        <w:t>ОГЛАВЛЕНИЕ</w:t>
      </w:r>
    </w:p>
    <w:p w:rsidR="009061AA" w:rsidRPr="006D0C2C" w:rsidRDefault="009061AA">
      <w:pPr>
        <w:rPr>
          <w:rFonts w:ascii="Times New Roman" w:hAnsi="Times New Roman" w:cs="Times New Roman"/>
        </w:rPr>
      </w:pPr>
    </w:p>
    <w:tbl>
      <w:tblPr>
        <w:tblW w:w="10030" w:type="dxa"/>
        <w:tblLayout w:type="fixed"/>
        <w:tblLook w:val="0000" w:firstRow="0" w:lastRow="0" w:firstColumn="0" w:lastColumn="0" w:noHBand="0" w:noVBand="0"/>
      </w:tblPr>
      <w:tblGrid>
        <w:gridCol w:w="1384"/>
        <w:gridCol w:w="5811"/>
        <w:gridCol w:w="1453"/>
        <w:gridCol w:w="1382"/>
      </w:tblGrid>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p>
        </w:tc>
        <w:tc>
          <w:tcPr>
            <w:tcW w:w="5811" w:type="dxa"/>
            <w:shd w:val="clear" w:color="auto" w:fill="auto"/>
          </w:tcPr>
          <w:p w:rsidR="009061AA" w:rsidRPr="006D0C2C" w:rsidRDefault="009061AA">
            <w:pPr>
              <w:spacing w:line="100" w:lineRule="atLeast"/>
              <w:jc w:val="right"/>
              <w:rPr>
                <w:rFonts w:ascii="Times New Roman" w:hAnsi="Times New Roman" w:cs="Times New Roman"/>
              </w:rPr>
            </w:pP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Нумерация пунктов</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Страницы</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p>
        </w:tc>
        <w:tc>
          <w:tcPr>
            <w:tcW w:w="5811" w:type="dxa"/>
            <w:shd w:val="clear" w:color="auto" w:fill="auto"/>
          </w:tcPr>
          <w:p w:rsidR="009061AA" w:rsidRPr="006D0C2C" w:rsidRDefault="009061AA">
            <w:pPr>
              <w:spacing w:line="100" w:lineRule="atLeast"/>
              <w:jc w:val="left"/>
              <w:rPr>
                <w:rFonts w:ascii="Times New Roman" w:hAnsi="Times New Roman" w:cs="Times New Roman"/>
              </w:rPr>
            </w:pPr>
            <w:r w:rsidRPr="006D0C2C">
              <w:rPr>
                <w:rFonts w:ascii="Times New Roman" w:hAnsi="Times New Roman" w:cs="Times New Roman"/>
              </w:rPr>
              <w:t>Оглавление……………………………………………..</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p>
        </w:tc>
        <w:tc>
          <w:tcPr>
            <w:tcW w:w="5811" w:type="dxa"/>
            <w:shd w:val="clear" w:color="auto" w:fill="auto"/>
          </w:tcPr>
          <w:p w:rsidR="009061AA" w:rsidRPr="006D0C2C" w:rsidRDefault="009061AA">
            <w:pPr>
              <w:spacing w:line="100" w:lineRule="atLeast"/>
              <w:jc w:val="left"/>
              <w:rPr>
                <w:rFonts w:ascii="Times New Roman" w:hAnsi="Times New Roman" w:cs="Times New Roman"/>
              </w:rPr>
            </w:pPr>
            <w:r w:rsidRPr="006D0C2C">
              <w:rPr>
                <w:rFonts w:ascii="Times New Roman" w:hAnsi="Times New Roman" w:cs="Times New Roman"/>
              </w:rPr>
              <w:t>Перечень сокращений...……………………………….</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p>
        </w:tc>
        <w:tc>
          <w:tcPr>
            <w:tcW w:w="5811" w:type="dxa"/>
            <w:shd w:val="clear" w:color="auto" w:fill="auto"/>
          </w:tcPr>
          <w:p w:rsidR="009061AA" w:rsidRPr="006D0C2C" w:rsidRDefault="009061AA">
            <w:pPr>
              <w:spacing w:line="100" w:lineRule="atLeast"/>
              <w:jc w:val="left"/>
              <w:rPr>
                <w:rFonts w:ascii="Times New Roman" w:hAnsi="Times New Roman" w:cs="Times New Roman"/>
              </w:rPr>
            </w:pPr>
            <w:r w:rsidRPr="006D0C2C">
              <w:rPr>
                <w:rFonts w:ascii="Times New Roman" w:hAnsi="Times New Roman" w:cs="Times New Roman"/>
              </w:rPr>
              <w:t>Введение………………………………………………..</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1-5</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4</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Цель………………………………………………….....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6-7</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5</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Определения……………………………………...........</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8-11</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6</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3</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Общие принципы………………………………………</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12-19</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8</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4</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Общие обязательства………………………………….</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20-38</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9</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5</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Равенство и недискриминация…………………..........</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39-44</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14</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6</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Женщины-инвалиды……………………………..........</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45-56</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15</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7</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Дети-инвалиды…………………………………….......</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57-66</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17</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8</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Просветительно-воспитательная работа…………......</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67-75</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19</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9</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Доступность……………………………………………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76-88</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21</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10</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Право на жизнь………………………………………...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89-91</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24</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11</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Ситуации риска и чрезвычайные гуманитарные ситуации…………………………………………….....</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92-95</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25</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12</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Равенство перед законом……………………………...</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96-105</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26</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13</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Доступ к правосудию………………………………….</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106-116</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28</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14</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Свобода и личная неприкосновенность……………...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117-122</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30</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15</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Свобода от пыток и жестоких, бесчеловечных или унижающих достоинство видов обращения и наказания………………………………………………</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123-126</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31</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16</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Свобода от эксплуатации, насилия и надругательства………………………………………..</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126-130</w:t>
            </w:r>
          </w:p>
        </w:tc>
        <w:tc>
          <w:tcPr>
            <w:tcW w:w="1382" w:type="dxa"/>
            <w:shd w:val="clear" w:color="auto" w:fill="auto"/>
          </w:tcPr>
          <w:p w:rsidR="009061AA" w:rsidRPr="00773DE1" w:rsidRDefault="009061AA">
            <w:pPr>
              <w:spacing w:line="100" w:lineRule="atLeast"/>
              <w:jc w:val="center"/>
              <w:rPr>
                <w:rFonts w:ascii="Times New Roman" w:hAnsi="Times New Roman" w:cs="Times New Roman"/>
                <w:lang w:val="en-US"/>
              </w:rPr>
            </w:pPr>
            <w:r w:rsidRPr="006D0C2C">
              <w:rPr>
                <w:rFonts w:ascii="Times New Roman" w:hAnsi="Times New Roman" w:cs="Times New Roman"/>
              </w:rPr>
              <w:t>3</w:t>
            </w:r>
            <w:r w:rsidR="00773DE1">
              <w:rPr>
                <w:rFonts w:ascii="Times New Roman" w:hAnsi="Times New Roman" w:cs="Times New Roman"/>
                <w:lang w:val="en-US"/>
              </w:rPr>
              <w:t>1</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17</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Защита личной целостности………………………….</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132-135</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3</w:t>
            </w:r>
            <w:r>
              <w:rPr>
                <w:rFonts w:ascii="Times New Roman" w:hAnsi="Times New Roman" w:cs="Times New Roman"/>
                <w:lang w:val="en-US"/>
              </w:rPr>
              <w:t>2</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18</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Свобода передвижения и гражданство………………</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136-140</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19</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Самостоятельный образ жизни и вовлеченность в местное сообщество…………………………………...</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141-149</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3</w:t>
            </w:r>
            <w:r>
              <w:rPr>
                <w:rFonts w:ascii="Times New Roman" w:hAnsi="Times New Roman" w:cs="Times New Roman"/>
                <w:lang w:val="en-US"/>
              </w:rPr>
              <w:t>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20</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Индивидуальная мобильность……………………….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150-170</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3</w:t>
            </w:r>
            <w:r>
              <w:rPr>
                <w:rFonts w:ascii="Times New Roman" w:hAnsi="Times New Roman" w:cs="Times New Roman"/>
                <w:lang w:val="en-US"/>
              </w:rPr>
              <w:t>5</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21</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Свобода выражения мнений и убеждений и доступ к информации……………………………………………</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171-182</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lang w:val="en-US"/>
              </w:rPr>
              <w:t>39</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22</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Неприкосновенность частной жизни…………………</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183-184</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2</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23</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Уважение дома и семьи……………………………….</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185-196</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24</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Образование……………………………………………</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197-210</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5</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25</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Здоровье………………………………………………..</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211-231</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26</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Абилитация и реабилитация………………………….</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232-244</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27</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Труд и занятость……………………………………….</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245-275</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7</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28</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Достаточный жизненный уровень и социальная защита………………………………………………….</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276-288</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6</w:t>
            </w:r>
            <w:r>
              <w:rPr>
                <w:rFonts w:ascii="Times New Roman" w:hAnsi="Times New Roman" w:cs="Times New Roman"/>
                <w:lang w:val="en-US"/>
              </w:rPr>
              <w:t>4</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29</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Участие в политической и общественной жизни</w:t>
            </w:r>
            <w:r w:rsidRPr="006D0C2C">
              <w:rPr>
                <w:rFonts w:ascii="Times New Roman" w:hAnsi="Times New Roman" w:cs="Times New Roman"/>
              </w:rPr>
              <w:tab/>
              <w:t>…...</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289-295</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6</w:t>
            </w:r>
            <w:r>
              <w:rPr>
                <w:rFonts w:ascii="Times New Roman" w:hAnsi="Times New Roman" w:cs="Times New Roman"/>
                <w:lang w:val="en-US"/>
              </w:rPr>
              <w:t>6</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30</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Участие в культурной жизни, проведение досуга и отдыха и занятия спортом…………………………….</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296-319</w:t>
            </w: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6</w:t>
            </w:r>
            <w:r>
              <w:rPr>
                <w:rFonts w:ascii="Times New Roman" w:hAnsi="Times New Roman" w:cs="Times New Roman"/>
                <w:lang w:val="en-US"/>
              </w:rPr>
              <w:t>8</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31</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Статистика и сбор данных…………………………….</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320-326</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7</w:t>
            </w:r>
            <w:r>
              <w:rPr>
                <w:rFonts w:ascii="Times New Roman" w:hAnsi="Times New Roman" w:cs="Times New Roman"/>
                <w:lang w:val="en-US"/>
              </w:rPr>
              <w:t>3</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32</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Международное сотрудничество…………………….</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327-340</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7</w:t>
            </w:r>
            <w:r>
              <w:rPr>
                <w:rFonts w:ascii="Times New Roman" w:hAnsi="Times New Roman" w:cs="Times New Roman"/>
                <w:lang w:val="en-US"/>
              </w:rPr>
              <w:t>4</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r w:rsidRPr="006D0C2C">
              <w:rPr>
                <w:rFonts w:ascii="Times New Roman" w:hAnsi="Times New Roman" w:cs="Times New Roman"/>
              </w:rPr>
              <w:t>Статья 33</w:t>
            </w: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Национальное осуществление и мониторинг……….</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r w:rsidRPr="006D0C2C">
              <w:rPr>
                <w:rFonts w:ascii="Times New Roman" w:hAnsi="Times New Roman" w:cs="Times New Roman"/>
              </w:rPr>
              <w:t>341-351</w:t>
            </w:r>
          </w:p>
        </w:tc>
        <w:tc>
          <w:tcPr>
            <w:tcW w:w="1382" w:type="dxa"/>
            <w:shd w:val="clear" w:color="auto" w:fill="auto"/>
          </w:tcPr>
          <w:p w:rsidR="009061AA" w:rsidRPr="00773DE1" w:rsidRDefault="00773DE1">
            <w:pPr>
              <w:spacing w:line="100" w:lineRule="atLeast"/>
              <w:jc w:val="center"/>
              <w:rPr>
                <w:rFonts w:ascii="Times New Roman" w:hAnsi="Times New Roman" w:cs="Times New Roman"/>
                <w:lang w:val="en-US"/>
              </w:rPr>
            </w:pPr>
            <w:r>
              <w:rPr>
                <w:rFonts w:ascii="Times New Roman" w:hAnsi="Times New Roman" w:cs="Times New Roman"/>
              </w:rPr>
              <w:t>7</w:t>
            </w:r>
            <w:r>
              <w:rPr>
                <w:rFonts w:ascii="Times New Roman" w:hAnsi="Times New Roman" w:cs="Times New Roman"/>
                <w:lang w:val="en-US"/>
              </w:rPr>
              <w:t>6</w:t>
            </w:r>
          </w:p>
        </w:tc>
      </w:tr>
      <w:tr w:rsidR="009061AA" w:rsidRPr="006D0C2C" w:rsidTr="009F4984">
        <w:tc>
          <w:tcPr>
            <w:tcW w:w="1384" w:type="dxa"/>
            <w:shd w:val="clear" w:color="auto" w:fill="auto"/>
          </w:tcPr>
          <w:p w:rsidR="009061AA" w:rsidRPr="006D0C2C" w:rsidRDefault="009061AA" w:rsidP="006D0C2C">
            <w:pPr>
              <w:spacing w:line="100" w:lineRule="atLeast"/>
              <w:jc w:val="left"/>
              <w:rPr>
                <w:rFonts w:ascii="Times New Roman" w:hAnsi="Times New Roman" w:cs="Times New Roman"/>
              </w:rPr>
            </w:pPr>
          </w:p>
        </w:tc>
        <w:tc>
          <w:tcPr>
            <w:tcW w:w="5811" w:type="dxa"/>
            <w:shd w:val="clear" w:color="auto" w:fill="auto"/>
          </w:tcPr>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Приложение</w:t>
            </w:r>
          </w:p>
        </w:tc>
        <w:tc>
          <w:tcPr>
            <w:tcW w:w="1453" w:type="dxa"/>
            <w:shd w:val="clear" w:color="auto" w:fill="auto"/>
          </w:tcPr>
          <w:p w:rsidR="009061AA" w:rsidRPr="006D0C2C" w:rsidRDefault="009061AA">
            <w:pPr>
              <w:spacing w:line="100" w:lineRule="atLeast"/>
              <w:jc w:val="center"/>
              <w:rPr>
                <w:rFonts w:ascii="Times New Roman" w:hAnsi="Times New Roman" w:cs="Times New Roman"/>
              </w:rPr>
            </w:pPr>
          </w:p>
        </w:tc>
        <w:tc>
          <w:tcPr>
            <w:tcW w:w="1382" w:type="dxa"/>
            <w:shd w:val="clear" w:color="auto" w:fill="auto"/>
          </w:tcPr>
          <w:p w:rsidR="009061AA" w:rsidRPr="006D0C2C" w:rsidRDefault="009061AA">
            <w:pPr>
              <w:spacing w:line="100" w:lineRule="atLeast"/>
              <w:jc w:val="center"/>
              <w:rPr>
                <w:rFonts w:ascii="Times New Roman" w:hAnsi="Times New Roman" w:cs="Times New Roman"/>
              </w:rPr>
            </w:pPr>
          </w:p>
        </w:tc>
      </w:tr>
    </w:tbl>
    <w:bookmarkEnd w:id="0"/>
    <w:bookmarkEnd w:id="1"/>
    <w:bookmarkEnd w:id="2"/>
    <w:p w:rsidR="009061AA" w:rsidRPr="006D0C2C" w:rsidRDefault="009061AA">
      <w:pPr>
        <w:pStyle w:val="1"/>
        <w:pageBreakBefore/>
        <w:spacing w:before="0" w:line="100" w:lineRule="atLeast"/>
        <w:jc w:val="center"/>
        <w:rPr>
          <w:rFonts w:ascii="Times New Roman" w:hAnsi="Times New Roman" w:cs="Times New Roman"/>
          <w:color w:val="000000"/>
          <w:sz w:val="24"/>
          <w:szCs w:val="24"/>
        </w:rPr>
      </w:pPr>
      <w:r w:rsidRPr="006D0C2C">
        <w:rPr>
          <w:rFonts w:ascii="Times New Roman" w:hAnsi="Times New Roman" w:cs="Times New Roman"/>
          <w:color w:val="000000"/>
          <w:sz w:val="24"/>
          <w:szCs w:val="24"/>
        </w:rPr>
        <w:lastRenderedPageBreak/>
        <w:t>Перечень сокращений и аббревиатур</w:t>
      </w:r>
    </w:p>
    <w:p w:rsidR="009061AA" w:rsidRPr="006D0C2C" w:rsidRDefault="009061AA">
      <w:pPr>
        <w:spacing w:line="100" w:lineRule="atLeast"/>
        <w:jc w:val="center"/>
        <w:rPr>
          <w:rFonts w:ascii="Times New Roman" w:hAnsi="Times New Roman" w:cs="Times New Roman"/>
          <w:b/>
          <w:color w:val="000000"/>
        </w:rPr>
      </w:pPr>
    </w:p>
    <w:p w:rsidR="009061AA" w:rsidRPr="006D0C2C" w:rsidRDefault="009061AA">
      <w:pPr>
        <w:spacing w:line="100" w:lineRule="atLeast"/>
        <w:jc w:val="center"/>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Конвенция</w:t>
      </w:r>
      <w:r w:rsidRPr="006D0C2C">
        <w:rPr>
          <w:rFonts w:ascii="Times New Roman" w:hAnsi="Times New Roman" w:cs="Times New Roman"/>
        </w:rPr>
        <w:t xml:space="preserve"> – Конвенция о правах инвалидов</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Конституция</w:t>
      </w:r>
      <w:r w:rsidRPr="006D0C2C">
        <w:rPr>
          <w:rFonts w:ascii="Times New Roman" w:hAnsi="Times New Roman" w:cs="Times New Roman"/>
        </w:rPr>
        <w:t xml:space="preserve"> – Конституция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Уголовный кодекс</w:t>
      </w:r>
      <w:r w:rsidRPr="006D0C2C">
        <w:rPr>
          <w:rFonts w:ascii="Times New Roman" w:hAnsi="Times New Roman" w:cs="Times New Roman"/>
        </w:rPr>
        <w:t xml:space="preserve"> – Уголовный кодекс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Гражданский кодекс</w:t>
      </w:r>
      <w:r w:rsidRPr="006D0C2C">
        <w:rPr>
          <w:rFonts w:ascii="Times New Roman" w:hAnsi="Times New Roman" w:cs="Times New Roman"/>
        </w:rPr>
        <w:t xml:space="preserve"> – Гражданский кодекс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Трудовой кодекс</w:t>
      </w:r>
      <w:r w:rsidRPr="006D0C2C">
        <w:rPr>
          <w:rFonts w:ascii="Times New Roman" w:hAnsi="Times New Roman" w:cs="Times New Roman"/>
        </w:rPr>
        <w:t xml:space="preserve"> – Трудовой кодекс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 xml:space="preserve">Кодекс об административных правонарушениях - </w:t>
      </w:r>
      <w:r w:rsidRPr="006D0C2C">
        <w:rPr>
          <w:rFonts w:ascii="Times New Roman" w:hAnsi="Times New Roman" w:cs="Times New Roman"/>
        </w:rPr>
        <w:t>Кодекс Российской Федерации об административных правонарушениях</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 о социальной защите инвалидов</w:t>
      </w:r>
      <w:r w:rsidRPr="006D0C2C">
        <w:rPr>
          <w:rFonts w:ascii="Times New Roman" w:hAnsi="Times New Roman" w:cs="Times New Roman"/>
        </w:rPr>
        <w:t xml:space="preserve"> – Федеральный закон от 24 ноября  1995 г.                  № 181-ФЗ «О социальной защите инвалидов в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 об образовании</w:t>
      </w:r>
      <w:r w:rsidRPr="006D0C2C">
        <w:rPr>
          <w:rFonts w:ascii="Times New Roman" w:hAnsi="Times New Roman" w:cs="Times New Roman"/>
        </w:rPr>
        <w:t xml:space="preserve"> - Федеральный закон от 29 декабря 2012 г. № 273-ФЗ «Об образовании в Российской Федерации» </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 об основах социального обслуживания</w:t>
      </w:r>
      <w:r w:rsidRPr="006D0C2C">
        <w:rPr>
          <w:rFonts w:ascii="Times New Roman" w:hAnsi="Times New Roman" w:cs="Times New Roman"/>
        </w:rPr>
        <w:t xml:space="preserve"> -   Федеральный закон от 28 декабря 2013 г. № 442-ФЗ «Об основах социального обслуживания граждан в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 об основах охраны здоровья</w:t>
      </w:r>
      <w:r w:rsidRPr="006D0C2C">
        <w:rPr>
          <w:rFonts w:ascii="Times New Roman" w:hAnsi="Times New Roman" w:cs="Times New Roman"/>
        </w:rPr>
        <w:t xml:space="preserve"> - Федеральный закон от 21 ноября 2011 г. № 323-ФЗ  «Об основах охраны здоровья граждан в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 о занятости населения</w:t>
      </w:r>
      <w:r w:rsidRPr="006D0C2C">
        <w:rPr>
          <w:rFonts w:ascii="Times New Roman" w:hAnsi="Times New Roman" w:cs="Times New Roman"/>
        </w:rPr>
        <w:t xml:space="preserve"> - Закон Российской Федерации от 19 апреля 1991 г.                № 1032 «О занятости населения в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Законопроект о выполнении Конвенции</w:t>
      </w:r>
      <w:r w:rsidRPr="006D0C2C">
        <w:rPr>
          <w:rFonts w:ascii="Times New Roman" w:hAnsi="Times New Roman" w:cs="Times New Roman"/>
        </w:rPr>
        <w:t xml:space="preserve"> - проект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принятый Государственной Думой в 2014 году в первом чтении.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Программа «Доступная среда»</w:t>
      </w:r>
      <w:r w:rsidRPr="006D0C2C">
        <w:rPr>
          <w:rFonts w:ascii="Times New Roman" w:hAnsi="Times New Roman" w:cs="Times New Roman"/>
        </w:rPr>
        <w:t xml:space="preserve"> - государственная программа Российской Федерации «Доступная среда» на 2011-2015 годы</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Минтруд России</w:t>
      </w:r>
      <w:r w:rsidRPr="006D0C2C">
        <w:rPr>
          <w:rFonts w:ascii="Times New Roman" w:hAnsi="Times New Roman" w:cs="Times New Roman"/>
        </w:rPr>
        <w:t xml:space="preserve"> – Министерство труда и социальной защиты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Минобрнауки России</w:t>
      </w:r>
      <w:r w:rsidRPr="006D0C2C">
        <w:rPr>
          <w:rFonts w:ascii="Times New Roman" w:hAnsi="Times New Roman" w:cs="Times New Roman"/>
        </w:rPr>
        <w:t xml:space="preserve"> – Министерство образования и науки Российской Федерации</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МЧС России</w:t>
      </w:r>
      <w:r w:rsidRPr="006D0C2C">
        <w:rPr>
          <w:rFonts w:ascii="Times New Roman" w:hAnsi="Times New Roman" w:cs="Times New Roman"/>
        </w:rPr>
        <w:t xml:space="preserve"> – Министерство Российской Федерации по делам гражданской обороны, чрезвычайным ситуациям и ликвидации последствий стихийных бедствий</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b/>
        </w:rPr>
        <w:t>Минздрав России</w:t>
      </w:r>
      <w:r w:rsidRPr="006D0C2C">
        <w:rPr>
          <w:rFonts w:ascii="Times New Roman" w:hAnsi="Times New Roman" w:cs="Times New Roman"/>
        </w:rPr>
        <w:t xml:space="preserve"> - Министерство здравоохранения Российской Федерации</w:t>
      </w:r>
    </w:p>
    <w:p w:rsidR="009061AA" w:rsidRDefault="009061AA">
      <w:pPr>
        <w:spacing w:line="100" w:lineRule="atLeast"/>
        <w:rPr>
          <w:rFonts w:ascii="Times New Roman" w:hAnsi="Times New Roman" w:cs="Times New Roman"/>
        </w:rPr>
      </w:pPr>
    </w:p>
    <w:p w:rsidR="009F4984" w:rsidRDefault="009F4984">
      <w:pPr>
        <w:spacing w:line="100" w:lineRule="atLeast"/>
        <w:rPr>
          <w:rFonts w:ascii="Times New Roman" w:hAnsi="Times New Roman" w:cs="Times New Roman"/>
        </w:rPr>
      </w:pPr>
    </w:p>
    <w:p w:rsidR="009F4984" w:rsidRPr="006D0C2C" w:rsidRDefault="009F4984">
      <w:pPr>
        <w:spacing w:line="100" w:lineRule="atLeast"/>
        <w:rPr>
          <w:rFonts w:ascii="Times New Roman" w:hAnsi="Times New Roman" w:cs="Times New Roman"/>
        </w:rPr>
      </w:pPr>
    </w:p>
    <w:p w:rsidR="009061AA" w:rsidRPr="006D0C2C" w:rsidRDefault="009061AA">
      <w:pPr>
        <w:pStyle w:val="1"/>
        <w:spacing w:before="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lastRenderedPageBreak/>
        <w:t>Введение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1. Российской Федерацией в 2008 году подписана, а затем Федеральным законом от 3 мая 2012 года № </w:t>
      </w:r>
      <w:r w:rsidR="00310A0D">
        <w:rPr>
          <w:rFonts w:ascii="Times New Roman" w:hAnsi="Times New Roman" w:cs="Times New Roman"/>
        </w:rPr>
        <w:t>4</w:t>
      </w:r>
      <w:r w:rsidRPr="006D0C2C">
        <w:rPr>
          <w:rFonts w:ascii="Times New Roman" w:hAnsi="Times New Roman" w:cs="Times New Roman"/>
        </w:rPr>
        <w:t xml:space="preserve">6-ФЗ ратифицирована Конвенция о правах инвалидов (далее – Конвенция), которая </w:t>
      </w:r>
      <w:r w:rsidRPr="006D0C2C">
        <w:rPr>
          <w:rFonts w:ascii="Times New Roman" w:hAnsi="Times New Roman" w:cs="Times New Roman"/>
          <w:bCs/>
        </w:rPr>
        <w:t>вступила в силу для Российской Федерации 25 октября 2012 года</w:t>
      </w:r>
      <w:r w:rsidRPr="006D0C2C">
        <w:rPr>
          <w:rFonts w:ascii="Times New Roman" w:hAnsi="Times New Roman" w:cs="Times New Roman"/>
        </w:rPr>
        <w:t>. Решение о присоединении к Конвенции в полном объеме соответствует содержащемуся в статье 7 Конституции Российской Федерации положению о том, что в Российской Федерации обеспечивается государственная поддержка инвалидов (наряду с другими категориями лиц), развивается система социальных служб, устанавливаются государственные пенсии, пособия и иные гарантии социальной защиты. Поскольку Конвенция имеет статус международного договора, то её положения  применяются в обязательном порядке, в том числе в тех случаях, когда они не совпадают с нормами внутреннего законодательства (часть 4 статьи 15 Конституции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 Принятый в 1995 г. Федеральный закон «О социальной защите инвалидов в Российской Федерации» (далее – Закон о социальной защите инвалидов</w:t>
      </w:r>
      <w:r w:rsidRPr="006D0C2C">
        <w:rPr>
          <w:rFonts w:ascii="Times New Roman" w:hAnsi="Times New Roman" w:cs="Times New Roman"/>
          <w:color w:val="000000"/>
        </w:rPr>
        <w:t>),</w:t>
      </w:r>
      <w:r w:rsidRPr="006D0C2C">
        <w:rPr>
          <w:rFonts w:ascii="Times New Roman" w:hAnsi="Times New Roman" w:cs="Times New Roman"/>
        </w:rPr>
        <w:t xml:space="preserve"> основанный на предыдущем положительном опыте социального обеспечения  в стране, а также на положениях ряда международных актов (Декларация о правах инвалидов, принятая резолюцией 3447 Генассамблеи ООН от 9 декабря 1975 г., </w:t>
      </w:r>
      <w:r w:rsidRPr="006D0C2C">
        <w:rPr>
          <w:rFonts w:ascii="Times New Roman" w:hAnsi="Times New Roman" w:cs="Times New Roman"/>
          <w:bCs/>
        </w:rPr>
        <w:t>Стандартные правила обеспечения равных возможностей для ин</w:t>
      </w:r>
      <w:r w:rsidR="00DF36C2">
        <w:rPr>
          <w:rFonts w:ascii="Times New Roman" w:hAnsi="Times New Roman" w:cs="Times New Roman"/>
          <w:bCs/>
        </w:rPr>
        <w:t>валидов, принятые резолюцией 48</w:t>
      </w:r>
      <w:r w:rsidR="00DF36C2" w:rsidRPr="00DF36C2">
        <w:rPr>
          <w:rFonts w:ascii="Times New Roman" w:hAnsi="Times New Roman" w:cs="Times New Roman"/>
          <w:bCs/>
        </w:rPr>
        <w:t>/</w:t>
      </w:r>
      <w:r w:rsidRPr="006D0C2C">
        <w:rPr>
          <w:rFonts w:ascii="Times New Roman" w:hAnsi="Times New Roman" w:cs="Times New Roman"/>
          <w:bCs/>
        </w:rPr>
        <w:t xml:space="preserve">96 Генассамблеи </w:t>
      </w:r>
      <w:r w:rsidRPr="006D0C2C">
        <w:rPr>
          <w:rFonts w:ascii="Times New Roman" w:hAnsi="Times New Roman" w:cs="Times New Roman"/>
        </w:rPr>
        <w:t xml:space="preserve">ООН от 20 декабря </w:t>
      </w:r>
      <w:r w:rsidRPr="006D0C2C">
        <w:rPr>
          <w:rFonts w:ascii="Times New Roman" w:hAnsi="Times New Roman" w:cs="Times New Roman"/>
          <w:bCs/>
        </w:rPr>
        <w:t xml:space="preserve">1993 г. и др.), </w:t>
      </w:r>
      <w:r w:rsidRPr="006D0C2C">
        <w:rPr>
          <w:rFonts w:ascii="Times New Roman" w:hAnsi="Times New Roman" w:cs="Times New Roman"/>
        </w:rPr>
        <w:t xml:space="preserve">положил начало переходу от врачебно-трудовой к медико-социальной модели инвалидности как </w:t>
      </w:r>
      <w:r w:rsidRPr="006D0C2C">
        <w:rPr>
          <w:rFonts w:ascii="Times New Roman" w:hAnsi="Times New Roman" w:cs="Times New Roman"/>
          <w:bCs/>
        </w:rPr>
        <w:t xml:space="preserve">эволюционирующего понятия. </w:t>
      </w:r>
      <w:r w:rsidRPr="006D0C2C">
        <w:rPr>
          <w:rFonts w:ascii="Times New Roman" w:hAnsi="Times New Roman" w:cs="Times New Roman"/>
        </w:rPr>
        <w:t>В результате приведения понятия «инвалидности» к международным стандартам и действия других инвалидизирующих факторов численность инвалидов в России возросла с 4,7  млн. человек в 1993 г. до 13,2 млн. человек в 2013 г., соответственно вырос удельный вес инвалидов от численности населения России с 3,2% до 9,2% (сведения о системе показателей, характеризующих соблюдение прав инвалидов с учетом положений Конвенции приведены в приложении 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Одновременно было начато формирование соответствующей международному праву системы правовых норм, регулирующих пенсионное обеспечение, социальную поддержку инвалидов на федеральном, региональном и муниципальном уровнях, содействие трудоустройству, медико-социальную экспертизу и реабилитацию, страховые выплаты по трудовому увечью и профессиональным заболеваниям, доплаты к пенсиям и компенсационные выплаты, обеспечение инвалидов техническими средствами реабилитации (включая протезирование) бесплатно, развитие реабилитационной индустрии, создание безбарьерной среды.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 Вместе с тем, анализ политики в отношении инвалидов на основе положений  Конвенции выявил отсутствие в некоторых отраслевых законах реальных правовых механизмов, регламентирующих деятельность органов власти по пресечению фактов дискриминации по признаку инвалидности, а также недостаточно выраженный адресный характер помощи и содействия инвалидам в преодолении барьеров, включая их сопровождение в процессе реабилитации и абилитации.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связи с этим в 2011-2013 годах в рамках подготовки к ее ратификации и в порядке её выполнения принято 12 законодательных актов, направленных на реализацию отдельных норм Конвенции (приложение 2). В частности, были приняты законы по обеспечению инвалидам дополнительных условий для реализации избирательного права; улучшению механизма реабилитации в учреждениях социального обслуживания; установлены выплаты по возмещению вреда здоровью инвалидам военной травмы; определены особенности организации образования инвалидов; введены нормы, позволяющие установить требования к оснащению специальных рабочих мест для инвалидов; по улучшению механизма их квотирования; по повышению для инвалидов доступности воздушных перевозок; расширению сфер использования русского жестового языка; улучшению финансирования расходов по содержанию собак-проводников; усилению поддержки общественных </w:t>
      </w:r>
      <w:r w:rsidRPr="006D0C2C">
        <w:rPr>
          <w:rFonts w:ascii="Times New Roman" w:hAnsi="Times New Roman" w:cs="Times New Roman"/>
        </w:rPr>
        <w:lastRenderedPageBreak/>
        <w:t>организаций инвалидов, обеспечению дополнительных условий доступности для инвалидов по зрению кассовых операций.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Кроме того в 2012-2013 годах приняты с учетом положений Конвенции новые базовые федеральные законы в сферах образования и социального обслуживания.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4. Реализация этих норм выявила в то же время невозможность устранить отдельными законами имеющиеся системные недостатки в правовом регулировании проблем, связанных с созданием безбарьерной среды и ликвидацией дискриминации по признаку инвалидности. Стала очевидной необходимость внесения взаимоувязанных изменений в целый ряд законов. С этой целью </w:t>
      </w:r>
      <w:r w:rsidRPr="006D0C2C">
        <w:rPr>
          <w:rFonts w:ascii="Times New Roman" w:hAnsi="Times New Roman" w:cs="Times New Roman"/>
          <w:color w:val="000000"/>
        </w:rPr>
        <w:t xml:space="preserve">разработан </w:t>
      </w:r>
      <w:r w:rsidRPr="006D0C2C">
        <w:rPr>
          <w:rFonts w:ascii="Times New Roman" w:hAnsi="Times New Roman" w:cs="Times New Roman"/>
        </w:rPr>
        <w:t>проект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Pr="006D0C2C">
        <w:rPr>
          <w:rFonts w:ascii="Times New Roman" w:hAnsi="Times New Roman" w:cs="Times New Roman"/>
          <w:color w:val="000000"/>
        </w:rPr>
        <w:t xml:space="preserve">, принятый </w:t>
      </w:r>
      <w:r w:rsidRPr="006D0C2C">
        <w:rPr>
          <w:rFonts w:ascii="Times New Roman" w:hAnsi="Times New Roman" w:cs="Times New Roman"/>
        </w:rPr>
        <w:t xml:space="preserve">в 2014 году </w:t>
      </w:r>
      <w:r w:rsidRPr="006D0C2C">
        <w:rPr>
          <w:rFonts w:ascii="Times New Roman" w:hAnsi="Times New Roman" w:cs="Times New Roman"/>
          <w:color w:val="000000"/>
        </w:rPr>
        <w:t xml:space="preserve">Государственной Думой в первом чтении (далее законопроект о выполнении Конвенции - </w:t>
      </w:r>
      <w:r w:rsidRPr="006D0C2C">
        <w:rPr>
          <w:rFonts w:ascii="Times New Roman" w:hAnsi="Times New Roman" w:cs="Times New Roman"/>
        </w:rPr>
        <w:t>приложение 3</w:t>
      </w:r>
      <w:r w:rsidRPr="006D0C2C">
        <w:rPr>
          <w:rFonts w:ascii="Times New Roman" w:hAnsi="Times New Roman" w:cs="Times New Roman"/>
          <w:color w:val="000000"/>
        </w:rPr>
        <w:t>)</w:t>
      </w:r>
      <w:r w:rsidRPr="006D0C2C">
        <w:rPr>
          <w:rFonts w:ascii="Times New Roman" w:hAnsi="Times New Roman" w:cs="Times New Roman"/>
        </w:rPr>
        <w:t xml:space="preserve">. Принятие законопроекта планируется в </w:t>
      </w:r>
      <w:r w:rsidRPr="006D0C2C">
        <w:rPr>
          <w:rFonts w:ascii="Times New Roman" w:hAnsi="Times New Roman" w:cs="Times New Roman"/>
          <w:lang w:val="en-US"/>
        </w:rPr>
        <w:t>IV</w:t>
      </w:r>
      <w:r w:rsidRPr="006D0C2C">
        <w:rPr>
          <w:rFonts w:ascii="Times New Roman" w:hAnsi="Times New Roman" w:cs="Times New Roman"/>
        </w:rPr>
        <w:t xml:space="preserve"> квартале 2014 года.  С системных позиций законопроектом вносятся изменения  в 25 законодательных актов Российской Федерации, которыми устанавливаются соответствующие положениям Конвенции нормы по вопросам создания безбарьерной среды, полномочия органов власти по созданию инвалидам условий доступности объектов и услуг, а также по оказанию им помощи в реализации всех общегражданских прав и свобод, основанные на принципах недискриминации и разумного приспособления. Данные изменения позволяют улучшить условия адаптации инвалидов при пользовании услугами транспорта, информации, связи, а также в сферах культуры, спорта, охраны здоровья, социальной защиты, занятости, доступа к правосудию, реализации избирательных прав.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5. Практические меры по реализации Конвенции, принятые в 2011-2012 годах, нашли свое отражение в принятии и реализации программы «Доступная среда» (приложение 4). Государственной программой предусматривается принятие широкого круга вытекающих из норм Конвенции мер по созданию безбарьерной среды, совершенствованию системы экспертизы и реабилитации инвалидов, развитию их образования, трудоустройства, культурного обслуживания, вовлечения в занятия спортом, туризмом, общественную жизнь, обеспечения индивидуальной мобильности, улучшения информационно-коммуникационных условий. В 2014 году Правительством Российской Федерации принято решение о разработке мер по продолжению действия данной программы на период 2016-2020 годов.</w:t>
      </w:r>
    </w:p>
    <w:p w:rsidR="009061AA" w:rsidRPr="005378A1" w:rsidRDefault="009061AA">
      <w:pPr>
        <w:spacing w:before="120" w:line="100" w:lineRule="atLeast"/>
        <w:rPr>
          <w:rFonts w:ascii="Times New Roman" w:hAnsi="Times New Roman" w:cs="Times New Roman"/>
        </w:rPr>
      </w:pPr>
      <w:r w:rsidRPr="006D0C2C">
        <w:rPr>
          <w:rFonts w:ascii="Times New Roman" w:hAnsi="Times New Roman" w:cs="Times New Roman"/>
        </w:rPr>
        <w:t>С учетом вышеизложенного данная государственная программа в совокупности с другими государственными, федеральными целевыми и региональными программами (см. пункт 23) является одним из основных документов поэтапного государственного планирования на долгосрочную перспективу мер по выполнению Конвенции (в пятилетнем формате на каждом этапе). На каждом из этих этапов наряду с практическими действиями предусматривается продолжение начатой работы по внесению взаимоувязанных изменений в законодательные акты Российской Федерации и в законодательство субъектов Российской Федерации. Кроме того законопроектом о выполнении Конвенции предусмотрено, что органы государственной власти утверждают и реализуют в сферах установленной деятельности мероприятия по поэтапному повышению значений показателей доступности для инвалидов объектов и услуг («дорожные карты»).</w:t>
      </w:r>
    </w:p>
    <w:p w:rsidR="00F22159" w:rsidRPr="005378A1" w:rsidRDefault="00F22159" w:rsidP="00F22159">
      <w:pPr>
        <w:spacing w:before="120" w:line="240" w:lineRule="auto"/>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3" w:name="_Toc394066492"/>
      <w:r w:rsidRPr="006D0C2C">
        <w:rPr>
          <w:rFonts w:ascii="Times New Roman" w:hAnsi="Times New Roman" w:cs="Times New Roman"/>
          <w:color w:val="00000A"/>
          <w:sz w:val="24"/>
          <w:szCs w:val="24"/>
        </w:rPr>
        <w:t>Статья 1</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Цель</w:t>
      </w:r>
      <w:bookmarkEnd w:id="3"/>
    </w:p>
    <w:p w:rsidR="009061AA" w:rsidRPr="006D0C2C" w:rsidRDefault="009061AA">
      <w:pPr>
        <w:spacing w:before="120" w:line="100" w:lineRule="atLeast"/>
        <w:rPr>
          <w:rFonts w:ascii="Times New Roman" w:hAnsi="Times New Roman" w:cs="Times New Roman"/>
          <w:color w:val="000000"/>
        </w:rPr>
      </w:pPr>
      <w:r w:rsidRPr="006D0C2C">
        <w:rPr>
          <w:rFonts w:ascii="Times New Roman" w:eastAsia="ArialCyrMT" w:hAnsi="Times New Roman" w:cs="Times New Roman"/>
        </w:rPr>
        <w:t>6. Цель государственной политики</w:t>
      </w:r>
      <w:r w:rsidRPr="006D0C2C">
        <w:rPr>
          <w:rFonts w:ascii="Times New Roman" w:hAnsi="Times New Roman" w:cs="Times New Roman"/>
          <w:color w:val="000000"/>
        </w:rPr>
        <w:t xml:space="preserve"> в области социальной защиты инвалидов в Российской Федерации, сформулированная </w:t>
      </w:r>
      <w:r w:rsidRPr="006D0C2C">
        <w:rPr>
          <w:rFonts w:ascii="Times New Roman" w:hAnsi="Times New Roman" w:cs="Times New Roman"/>
        </w:rPr>
        <w:t>в преамбуле Закона о социальной защите инвалидов,</w:t>
      </w:r>
      <w:r w:rsidRPr="006D0C2C">
        <w:rPr>
          <w:rFonts w:ascii="Times New Roman" w:hAnsi="Times New Roman" w:cs="Times New Roman"/>
          <w:color w:val="000000"/>
        </w:rPr>
        <w:t xml:space="preserve"> -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r w:rsidRPr="006D0C2C">
        <w:rPr>
          <w:rFonts w:ascii="Times New Roman" w:hAnsi="Times New Roman" w:cs="Times New Roman"/>
          <w:color w:val="000000"/>
        </w:rPr>
        <w:lastRenderedPageBreak/>
        <w:t>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9061AA" w:rsidRPr="006D0C2C" w:rsidRDefault="009061AA">
      <w:pPr>
        <w:spacing w:before="120" w:line="100" w:lineRule="atLeast"/>
        <w:rPr>
          <w:rFonts w:ascii="Times New Roman" w:hAnsi="Times New Roman" w:cs="Times New Roman"/>
          <w:color w:val="000000"/>
        </w:rPr>
      </w:pPr>
      <w:r w:rsidRPr="006D0C2C">
        <w:rPr>
          <w:rFonts w:ascii="Times New Roman" w:hAnsi="Times New Roman" w:cs="Times New Roman"/>
        </w:rPr>
        <w:t xml:space="preserve">Цель государственной политики в области социальной защиты инвалидов в Российской Федерации </w:t>
      </w:r>
      <w:r w:rsidRPr="006D0C2C">
        <w:rPr>
          <w:rFonts w:ascii="Times New Roman" w:eastAsia="ArialCyrMT" w:hAnsi="Times New Roman" w:cs="Times New Roman"/>
        </w:rPr>
        <w:t>соответствует цели Конвенции, провозглашенной в статье 1.</w:t>
      </w:r>
      <w:r w:rsidRPr="006D0C2C">
        <w:rPr>
          <w:rFonts w:ascii="Times New Roman" w:hAnsi="Times New Roman" w:cs="Times New Roman"/>
          <w:color w:val="000000"/>
        </w:rPr>
        <w:t xml:space="preserve"> </w:t>
      </w:r>
      <w:r w:rsidRPr="006D0C2C">
        <w:rPr>
          <w:rFonts w:ascii="Times New Roman" w:eastAsia="ArialCyrMT" w:hAnsi="Times New Roman" w:cs="Times New Roman"/>
        </w:rPr>
        <w:t>В Российской Федерации</w:t>
      </w:r>
      <w:r w:rsidRPr="006D0C2C">
        <w:rPr>
          <w:rFonts w:ascii="Times New Roman" w:hAnsi="Times New Roman" w:cs="Times New Roman"/>
          <w:bCs/>
          <w:color w:val="000000"/>
        </w:rPr>
        <w:t xml:space="preserve"> государством гарантируется всем гражданам страны, в том числе и инвалидам, независимо от обстоятельств, </w:t>
      </w:r>
      <w:r w:rsidRPr="006D0C2C">
        <w:rPr>
          <w:rFonts w:ascii="Times New Roman" w:hAnsi="Times New Roman" w:cs="Times New Roman"/>
          <w:color w:val="000000"/>
        </w:rPr>
        <w:t>равенство прав и свобод человека и гражданина. Запрещаются любые формы ограничения прав граждан по признакам социальной, расовой, национальной, языковой или религиозной принадлежности (</w:t>
      </w:r>
      <w:r w:rsidRPr="006D0C2C">
        <w:rPr>
          <w:rFonts w:ascii="Times New Roman" w:hAnsi="Times New Roman" w:cs="Times New Roman"/>
        </w:rPr>
        <w:t xml:space="preserve">ч. 2 </w:t>
      </w:r>
      <w:r w:rsidRPr="006D0C2C">
        <w:rPr>
          <w:rFonts w:ascii="Times New Roman" w:hAnsi="Times New Roman" w:cs="Times New Roman"/>
          <w:bCs/>
          <w:color w:val="000000"/>
        </w:rPr>
        <w:t xml:space="preserve">ст. 19 </w:t>
      </w:r>
      <w:r w:rsidRPr="006D0C2C">
        <w:rPr>
          <w:rFonts w:ascii="Times New Roman" w:hAnsi="Times New Roman" w:cs="Times New Roman"/>
          <w:color w:val="000000"/>
        </w:rPr>
        <w:t>Конституции Российской Федерации). Достоинство личности охраняется государством. Ничто не может быть основанием для его умаления (</w:t>
      </w:r>
      <w:r w:rsidRPr="006D0C2C">
        <w:rPr>
          <w:rFonts w:ascii="Times New Roman" w:hAnsi="Times New Roman" w:cs="Times New Roman"/>
        </w:rPr>
        <w:t xml:space="preserve">ч. 1 </w:t>
      </w:r>
      <w:r w:rsidRPr="006D0C2C">
        <w:rPr>
          <w:rFonts w:ascii="Times New Roman" w:hAnsi="Times New Roman" w:cs="Times New Roman"/>
          <w:bCs/>
          <w:color w:val="000000"/>
        </w:rPr>
        <w:t xml:space="preserve">статьи 21 </w:t>
      </w:r>
      <w:r w:rsidRPr="006D0C2C">
        <w:rPr>
          <w:rFonts w:ascii="Times New Roman" w:hAnsi="Times New Roman" w:cs="Times New Roman"/>
          <w:color w:val="000000"/>
        </w:rPr>
        <w:t>Конституции Российской Федерации</w:t>
      </w:r>
      <w:r w:rsidRPr="006D0C2C">
        <w:rPr>
          <w:rStyle w:val="11"/>
          <w:rFonts w:ascii="Times New Roman" w:hAnsi="Times New Roman"/>
          <w:color w:val="000000"/>
        </w:rPr>
        <w:t xml:space="preserve"> </w:t>
      </w:r>
      <w:r w:rsidRPr="006D0C2C">
        <w:rPr>
          <w:rFonts w:ascii="Times New Roman" w:hAnsi="Times New Roman" w:cs="Times New Roman"/>
          <w:color w:val="000000"/>
        </w:rPr>
        <w:t xml:space="preserve">). </w:t>
      </w:r>
    </w:p>
    <w:p w:rsidR="009061AA" w:rsidRPr="006D0C2C" w:rsidRDefault="009061AA">
      <w:pPr>
        <w:spacing w:before="120" w:line="100" w:lineRule="atLeast"/>
        <w:rPr>
          <w:rFonts w:ascii="Times New Roman" w:hAnsi="Times New Roman" w:cs="Times New Roman"/>
        </w:rPr>
      </w:pPr>
      <w:r w:rsidRPr="006D0C2C">
        <w:rPr>
          <w:rFonts w:ascii="Times New Roman" w:eastAsia="ArialCyrMT" w:hAnsi="Times New Roman" w:cs="Times New Roman"/>
        </w:rPr>
        <w:t>7.      Понятие «инвалид»</w:t>
      </w:r>
      <w:r w:rsidRPr="006D0C2C">
        <w:rPr>
          <w:rFonts w:ascii="Times New Roman" w:hAnsi="Times New Roman" w:cs="Times New Roman"/>
          <w:b/>
        </w:rPr>
        <w:t xml:space="preserve"> </w:t>
      </w:r>
      <w:r w:rsidRPr="006D0C2C">
        <w:rPr>
          <w:rFonts w:ascii="Times New Roman" w:hAnsi="Times New Roman" w:cs="Times New Roman"/>
        </w:rPr>
        <w:t xml:space="preserve">закреплено </w:t>
      </w:r>
      <w:r w:rsidRPr="006D0C2C">
        <w:rPr>
          <w:rFonts w:ascii="Times New Roman" w:eastAsia="ArialCyrMT" w:hAnsi="Times New Roman" w:cs="Times New Roman"/>
        </w:rPr>
        <w:t>в российском законодательстве (</w:t>
      </w:r>
      <w:r w:rsidRPr="006D0C2C">
        <w:rPr>
          <w:rFonts w:ascii="Times New Roman" w:hAnsi="Times New Roman" w:cs="Times New Roman"/>
        </w:rPr>
        <w:t>ч. 1 ст. 1 Закона о социальной защите инвалидов)</w:t>
      </w:r>
      <w:r w:rsidRPr="006D0C2C">
        <w:rPr>
          <w:rFonts w:ascii="Times New Roman" w:eastAsia="ArialCyrMT" w:hAnsi="Times New Roman" w:cs="Times New Roman"/>
        </w:rPr>
        <w:t xml:space="preserve">. Инвалидом признается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 Данное определение практически соответствует определению «инвалида», сформулированному в Конвенции, так как «устойчивые нарушения» можно считать синонимом «стойких расстройств функций организма». В свою очередь «нарушения, которые при взаимодействии с различными барьерами могут мешать их полному и эффективному участию в жизни общества наравне с другими» вполне можно соотнести с нарушением здоровья, «приводящим к ограничению жизнедеятельности», данному в российском законодательстве. </w:t>
      </w:r>
      <w:r w:rsidRPr="006D0C2C">
        <w:rPr>
          <w:rFonts w:ascii="Times New Roman" w:hAnsi="Times New Roman" w:cs="Times New Roman"/>
        </w:rPr>
        <w:t>Термин «ограничение жизнедеятельности»</w:t>
      </w:r>
      <w:r w:rsidRPr="006D0C2C">
        <w:rPr>
          <w:rStyle w:val="ab"/>
          <w:rFonts w:ascii="Times New Roman" w:hAnsi="Times New Roman" w:cs="Times New Roman"/>
        </w:rPr>
        <w:footnoteReference w:customMarkFollows="1" w:id="1"/>
        <w:t>*</w:t>
      </w:r>
      <w:r w:rsidRPr="006D0C2C">
        <w:rPr>
          <w:rFonts w:ascii="Times New Roman" w:hAnsi="Times New Roman" w:cs="Times New Roman"/>
        </w:rPr>
        <w:t xml:space="preserve"> обозначает негативные аспекты взаимодействия между индивидом (в связи с изменением здоровья) и факторами окружающей среды.</w:t>
      </w:r>
    </w:p>
    <w:p w:rsidR="009061AA" w:rsidRPr="006D0C2C" w:rsidRDefault="009061AA">
      <w:pPr>
        <w:spacing w:before="120" w:line="100" w:lineRule="atLeast"/>
        <w:rPr>
          <w:rFonts w:ascii="Times New Roman" w:hAnsi="Times New Roman" w:cs="Times New Roman"/>
          <w:color w:val="000000"/>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4" w:name="_Toc394066493"/>
      <w:r w:rsidRPr="006D0C2C">
        <w:rPr>
          <w:rFonts w:ascii="Times New Roman" w:hAnsi="Times New Roman" w:cs="Times New Roman"/>
          <w:color w:val="00000A"/>
          <w:sz w:val="24"/>
          <w:szCs w:val="24"/>
        </w:rPr>
        <w:t>Статья 2</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Определения</w:t>
      </w:r>
      <w:bookmarkEnd w:id="4"/>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Законодательством правоприменение в России по вопросам инвалидности опирается на корреспондирующиеся или соответствующие статье 2 Конвенции определения и термины. После её ратификации принят ряд мер по приведению основных понятий в соответствие с Конвенцией.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8. Термин «общение» (статья 2 часть 1) содержится в статье 1 Закона о социальной защите инвалидов при определении понятия «ограничение жизнедеятельности». Более полное определение данного понятия в редакции «способность к общению», дано в приказе Минздравсоцразвития России от 23 декабря 2009 года № 1013н (раздел 3 пункт г): «способность к общению – способность к установлению контактов между людьми путем восприятия, переработки, хранения, воспроизведения и передачи информации».</w:t>
      </w:r>
    </w:p>
    <w:p w:rsidR="009061AA" w:rsidRPr="006D0C2C" w:rsidRDefault="009061AA">
      <w:pPr>
        <w:spacing w:before="120" w:line="100" w:lineRule="atLeast"/>
        <w:rPr>
          <w:rFonts w:ascii="Times New Roman" w:hAnsi="Times New Roman" w:cs="Times New Roman"/>
        </w:rPr>
      </w:pPr>
      <w:r w:rsidRPr="006D0C2C">
        <w:rPr>
          <w:rFonts w:ascii="Times New Roman" w:eastAsia="ArialCyrMT" w:hAnsi="Times New Roman" w:cs="Times New Roman"/>
        </w:rPr>
        <w:t xml:space="preserve">Каждый гражданин Российской Федерации </w:t>
      </w:r>
      <w:r w:rsidRPr="006D0C2C">
        <w:rPr>
          <w:rFonts w:ascii="Times New Roman" w:hAnsi="Times New Roman" w:cs="Times New Roman"/>
        </w:rPr>
        <w:t>имеет право на пользование родным языком</w:t>
      </w:r>
      <w:r w:rsidRPr="006D0C2C">
        <w:rPr>
          <w:rFonts w:ascii="Times New Roman" w:hAnsi="Times New Roman" w:cs="Times New Roman"/>
          <w:b/>
        </w:rPr>
        <w:t>,</w:t>
      </w:r>
      <w:r w:rsidRPr="006D0C2C">
        <w:rPr>
          <w:rFonts w:ascii="Times New Roman" w:hAnsi="Times New Roman" w:cs="Times New Roman"/>
        </w:rPr>
        <w:t xml:space="preserve"> на свободный выбор языка общения, воспитания, обучения и творчества (ч. 2 </w:t>
      </w:r>
      <w:r w:rsidRPr="006D0C2C">
        <w:rPr>
          <w:rFonts w:ascii="Times New Roman" w:hAnsi="Times New Roman" w:cs="Times New Roman"/>
          <w:bCs/>
          <w:color w:val="000000"/>
        </w:rPr>
        <w:t xml:space="preserve">ст. 26 </w:t>
      </w:r>
      <w:r w:rsidRPr="006D0C2C">
        <w:rPr>
          <w:rFonts w:ascii="Times New Roman" w:hAnsi="Times New Roman" w:cs="Times New Roman"/>
          <w:color w:val="000000"/>
        </w:rPr>
        <w:t>Конституции)</w:t>
      </w:r>
      <w:r w:rsidRPr="006D0C2C">
        <w:rPr>
          <w:rFonts w:ascii="Times New Roman" w:eastAsia="ArialCyrMT" w:hAnsi="Times New Roman" w:cs="Times New Roman"/>
        </w:rPr>
        <w:t xml:space="preserve">. Русский жестовый язык признан языком при наличии нарушений слуха и (или) речи, в том числе в сферах устного использования государственного языка Российской </w:t>
      </w:r>
      <w:r w:rsidRPr="006D0C2C">
        <w:rPr>
          <w:rFonts w:ascii="Times New Roman" w:eastAsia="ArialCyrMT" w:hAnsi="Times New Roman" w:cs="Times New Roman"/>
        </w:rPr>
        <w:lastRenderedPageBreak/>
        <w:t>Федерации</w:t>
      </w:r>
      <w:r w:rsidRPr="006D0C2C">
        <w:rPr>
          <w:rFonts w:ascii="Times New Roman" w:hAnsi="Times New Roman" w:cs="Times New Roman"/>
        </w:rPr>
        <w:t xml:space="preserve"> (Федеральный закон от 30 декабря 2012 г. № 296-ФЗ «О внесении изменений в статьи 14 и 19 Федерального закона «О социальной защите инвалидов в Российской Федерации)»</w:t>
      </w:r>
      <w:r w:rsidRPr="006D0C2C">
        <w:rPr>
          <w:rFonts w:ascii="Times New Roman" w:eastAsia="ArialCyrMT" w:hAnsi="Times New Roman" w:cs="Times New Roman"/>
        </w:rPr>
        <w:t>. Законодательством Российской Федерации</w:t>
      </w:r>
      <w:r w:rsidRPr="006D0C2C">
        <w:rPr>
          <w:rFonts w:ascii="Times New Roman" w:hAnsi="Times New Roman" w:cs="Times New Roman"/>
        </w:rPr>
        <w:t xml:space="preserve"> (ч. 1 ст. 14 Закона о социальной защите инвалидов; ст. 79 Закона об образовании; п. 3 ч. 4 ст. 19 Закона об основах социального обслуживания) предусмотрено использование инвалидами средств общения </w:t>
      </w:r>
      <w:r w:rsidRPr="006D0C2C">
        <w:rPr>
          <w:rFonts w:ascii="Times New Roman" w:eastAsia="ArialCyrMT" w:hAnsi="Times New Roman" w:cs="Times New Roman"/>
        </w:rPr>
        <w:t>языков, текстов, азбуки Брайля, тактильного общения, крупного шрифта, доступных мультимедийных средств, равно как печатных материалов, аудиосредств, обычного языка, чтецов, а также усиливающих и альтернативных методов, способов и форматов общения, включая доступную информационно-коммуникационную технологию</w:t>
      </w:r>
      <w:r w:rsidRPr="006D0C2C">
        <w:rPr>
          <w:rFonts w:ascii="Times New Roman" w:hAnsi="Times New Roman" w:cs="Times New Roman"/>
        </w:rPr>
        <w:t>, перечисленных в статье 2 Конвенции.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9. До ратификации Конвенции термин «недискриминация» применительно ко всем гражданам Российской Федерации использовался в трудовом законодательстве (ч. </w:t>
      </w:r>
      <w:r w:rsidRPr="006D0C2C">
        <w:rPr>
          <w:rFonts w:ascii="Times New Roman" w:hAnsi="Times New Roman" w:cs="Times New Roman"/>
          <w:bCs/>
          <w:color w:val="000000"/>
        </w:rPr>
        <w:t xml:space="preserve">ст. 37 </w:t>
      </w:r>
      <w:r w:rsidRPr="006D0C2C">
        <w:rPr>
          <w:rFonts w:ascii="Times New Roman" w:hAnsi="Times New Roman" w:cs="Times New Roman"/>
          <w:color w:val="000000"/>
        </w:rPr>
        <w:t>Конституции Российской Федерации</w:t>
      </w:r>
      <w:r w:rsidRPr="006D0C2C">
        <w:rPr>
          <w:rFonts w:ascii="Times New Roman" w:hAnsi="Times New Roman" w:cs="Times New Roman"/>
          <w:bCs/>
          <w:color w:val="000000"/>
        </w:rPr>
        <w:t xml:space="preserve">; абз. 3 ст. 2, ст. 3 </w:t>
      </w:r>
      <w:r w:rsidRPr="006D0C2C">
        <w:rPr>
          <w:rFonts w:ascii="Times New Roman" w:hAnsi="Times New Roman" w:cs="Times New Roman"/>
        </w:rPr>
        <w:t xml:space="preserve">Трудового кодекса от 30 декабря 2001 г.). В рамках приведения российского законодательства в соответствие с данным положением Конвенции в 2014 г. </w:t>
      </w:r>
      <w:r w:rsidRPr="006D0C2C">
        <w:rPr>
          <w:rFonts w:ascii="Times New Roman" w:hAnsi="Times New Roman" w:cs="Times New Roman"/>
          <w:color w:val="000000"/>
        </w:rPr>
        <w:t>разработан законопроект о её выполнении, содержащий</w:t>
      </w:r>
      <w:r w:rsidRPr="006D0C2C">
        <w:rPr>
          <w:rFonts w:ascii="Times New Roman" w:hAnsi="Times New Roman" w:cs="Times New Roman"/>
        </w:rPr>
        <w:t xml:space="preserve"> определение дискриминации по признаку инвалидности, а также правовые нормы о недопустимости дискриминации по признаку инвалидности.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color w:val="000000"/>
        </w:rPr>
        <w:t>10.</w:t>
      </w:r>
      <w:r w:rsidRPr="006D0C2C">
        <w:rPr>
          <w:rFonts w:ascii="Times New Roman" w:hAnsi="Times New Roman" w:cs="Times New Roman"/>
        </w:rPr>
        <w:t xml:space="preserve"> Термин «разумное приспособление» в российском законодательстве напрямую не приводится. До недавнего времени отсутствовали механизмы и критерии, определяющие, что следует относить к разумному приспособлению и что квалифицировать как «несоразмерное и неоправданное бремя». В 2014 году </w:t>
      </w:r>
      <w:r w:rsidRPr="006D0C2C">
        <w:rPr>
          <w:rFonts w:ascii="Times New Roman" w:hAnsi="Times New Roman" w:cs="Times New Roman"/>
          <w:color w:val="000000"/>
        </w:rPr>
        <w:t xml:space="preserve">в законопроекте о выполнении Конвенции, </w:t>
      </w:r>
      <w:r w:rsidRPr="006D0C2C">
        <w:rPr>
          <w:rFonts w:ascii="Times New Roman" w:hAnsi="Times New Roman" w:cs="Times New Roman"/>
        </w:rPr>
        <w:t>сформулированы основы такого механизма. Установлены критерии и условия обеспечения доступности в соответствии с концепцией «разумного приспособления», дифференцированные в зависимости (см. пункт 43 доклада):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во-первых, от характера нарушения функций и структур организма;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во-вторых, от отраслевого характера объектов социальной инфраструктуры, доступность которых следует обеспечить. Предусмотрена возможность поэтапного выполнения требований к обеспечению доступности объектов и услуг инвалидам, оказания им помощи с учетом финансовых возможностей организаций и лиц, являющихся собственниками этих объектов или операторами предоставления услуг, а также с использованием предоставляемых им государством субсидий для возмещения расходов, связанных с созданием для инвалидов рабочих мест. </w:t>
      </w:r>
    </w:p>
    <w:p w:rsidR="009061AA" w:rsidRPr="006D0C2C" w:rsidRDefault="009061AA">
      <w:pPr>
        <w:numPr>
          <w:ilvl w:val="0"/>
          <w:numId w:val="2"/>
        </w:numPr>
        <w:spacing w:before="120" w:line="100" w:lineRule="atLeast"/>
        <w:ind w:left="0" w:firstLine="0"/>
        <w:rPr>
          <w:rFonts w:ascii="Times New Roman" w:hAnsi="Times New Roman" w:cs="Times New Roman"/>
        </w:rPr>
      </w:pPr>
      <w:r w:rsidRPr="006D0C2C">
        <w:rPr>
          <w:rFonts w:ascii="Times New Roman" w:hAnsi="Times New Roman" w:cs="Times New Roman"/>
        </w:rPr>
        <w:t>Термин «универсальный дизайн» в российском законодательстве в аналогичной редакции не применяется. Вместе с тем, принятая Российской Федерацией в целях подготовки к ратификации Конвенции и ее выполнению система законодательных актов практически направлена на создание безбарьерной среды, совершенствование технического регулирования в области разработки и внедрения оборудования, предметов, обстановки, программ и услуг, призванных быть в максимально возможной степени пригодными к пользованию для всех людей. Эти нормы в значительной мере корреспондируются с идеей «</w:t>
      </w:r>
      <w:r w:rsidRPr="006D0C2C">
        <w:rPr>
          <w:rFonts w:ascii="Times New Roman" w:hAnsi="Times New Roman" w:cs="Times New Roman"/>
          <w:bCs/>
        </w:rPr>
        <w:t>универсального дизайна</w:t>
      </w:r>
      <w:r w:rsidRPr="006D0C2C">
        <w:rPr>
          <w:rFonts w:ascii="Times New Roman" w:hAnsi="Times New Roman" w:cs="Times New Roman"/>
        </w:rPr>
        <w:t>», ориентируют на создание и ис</w:t>
      </w:r>
      <w:r w:rsidRPr="006D0C2C">
        <w:rPr>
          <w:rFonts w:ascii="Times New Roman" w:eastAsia="ArialCyrMT" w:hAnsi="Times New Roman" w:cs="Times New Roman"/>
        </w:rPr>
        <w:t xml:space="preserve">пользование ассистивных устройств для конкретных групп инвалидов там, где это необходимо. В наибольшей степени идее универсального дизайна соответствуют вновь вводимые нормы: </w:t>
      </w:r>
      <w:r w:rsidRPr="006D0C2C">
        <w:rPr>
          <w:rFonts w:ascii="Times New Roman" w:hAnsi="Times New Roman" w:cs="Times New Roman"/>
        </w:rPr>
        <w:t xml:space="preserve">о повышении для инвалидов качества и доступности услуг на транспорте и объектах связи; об </w:t>
      </w:r>
      <w:r w:rsidRPr="006D0C2C">
        <w:rPr>
          <w:rFonts w:ascii="Times New Roman" w:hAnsi="Times New Roman" w:cs="Times New Roman"/>
          <w:bCs/>
        </w:rPr>
        <w:t>о</w:t>
      </w:r>
      <w:r w:rsidRPr="006D0C2C">
        <w:rPr>
          <w:rFonts w:ascii="Times New Roman" w:hAnsi="Times New Roman" w:cs="Times New Roman"/>
        </w:rPr>
        <w:t>беспечении беспрепятственного доступа инвалидов к объектам социальной инфраструктуры; о повышении качества и доступности услуг в сфере социального обслуживания; в сфере охраны здоровья граждан; в сфере образования; в сфере культуры; в сфере связи; о безопасности продукции, процессов производства, эксплуатации, хранения, перевозки, реализации и утилизации и др. (приложение 3).</w:t>
      </w:r>
    </w:p>
    <w:p w:rsidR="009061AA" w:rsidRPr="006D0C2C" w:rsidRDefault="009061AA">
      <w:pPr>
        <w:pStyle w:val="2"/>
        <w:spacing w:before="120" w:line="100" w:lineRule="atLeast"/>
        <w:rPr>
          <w:rFonts w:ascii="Times New Roman" w:hAnsi="Times New Roman" w:cs="Times New Roman"/>
          <w:color w:val="00000A"/>
          <w:sz w:val="24"/>
          <w:szCs w:val="24"/>
        </w:rPr>
      </w:pPr>
      <w:bookmarkStart w:id="5" w:name="_Toc394066494"/>
      <w:r w:rsidRPr="006D0C2C">
        <w:rPr>
          <w:rFonts w:ascii="Times New Roman" w:hAnsi="Times New Roman" w:cs="Times New Roman"/>
          <w:color w:val="00000A"/>
          <w:sz w:val="24"/>
          <w:szCs w:val="24"/>
        </w:rPr>
        <w:lastRenderedPageBreak/>
        <w:t>Статья 3</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Общие принципы</w:t>
      </w:r>
      <w:bookmarkEnd w:id="5"/>
    </w:p>
    <w:p w:rsidR="009061AA" w:rsidRPr="006D0C2C" w:rsidRDefault="00F525F5">
      <w:pPr>
        <w:spacing w:before="120" w:line="100" w:lineRule="atLeast"/>
        <w:rPr>
          <w:rFonts w:ascii="Times New Roman" w:hAnsi="Times New Roman" w:cs="Times New Roman"/>
        </w:rPr>
      </w:pPr>
      <w:r>
        <w:rPr>
          <w:rFonts w:ascii="Times New Roman" w:hAnsi="Times New Roman" w:cs="Times New Roman"/>
        </w:rPr>
        <w:t xml:space="preserve">12. </w:t>
      </w:r>
      <w:r w:rsidR="009061AA" w:rsidRPr="006D0C2C">
        <w:rPr>
          <w:rFonts w:ascii="Times New Roman" w:hAnsi="Times New Roman" w:cs="Times New Roman"/>
        </w:rPr>
        <w:t>Меры, принимаемые по развитию политики инвалидности, начиная с 2012 года, основываются на тех же принципах, которые содержатся в данной статье Конвенции. Охрана государством достоинства личности, право на защиту своей чести и доброго имени, возможность самостоятельно осуществлять в полном объеме свои права и обязанности гарантируются Конституцией Российской Федерации (статьи 21, 23, 60 Конституции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eastAsia="ArialCyrMT" w:hAnsi="Times New Roman" w:cs="Times New Roman"/>
        </w:rPr>
        <w:t>13. Принцип «недискриминации»</w:t>
      </w:r>
      <w:r w:rsidRPr="006D0C2C">
        <w:rPr>
          <w:rFonts w:ascii="Times New Roman" w:eastAsia="ArialCyrMT" w:hAnsi="Times New Roman" w:cs="Times New Roman"/>
          <w:b/>
        </w:rPr>
        <w:t xml:space="preserve"> </w:t>
      </w:r>
      <w:r w:rsidRPr="006D0C2C">
        <w:rPr>
          <w:rFonts w:ascii="Times New Roman" w:eastAsia="ArialCyrMT" w:hAnsi="Times New Roman" w:cs="Times New Roman"/>
        </w:rPr>
        <w:t>(</w:t>
      </w:r>
      <w:r w:rsidRPr="006D0C2C">
        <w:rPr>
          <w:rFonts w:ascii="Times New Roman" w:eastAsia="ArialCyrMT" w:hAnsi="Times New Roman" w:cs="Times New Roman"/>
          <w:b/>
        </w:rPr>
        <w:t>b</w:t>
      </w:r>
      <w:r w:rsidRPr="006D0C2C">
        <w:rPr>
          <w:rFonts w:ascii="Times New Roman" w:eastAsia="ArialCyrMT" w:hAnsi="Times New Roman" w:cs="Times New Roman"/>
        </w:rPr>
        <w:t>)</w:t>
      </w:r>
      <w:r w:rsidRPr="006D0C2C">
        <w:rPr>
          <w:rFonts w:ascii="Times New Roman" w:eastAsia="ArialCyrMT" w:hAnsi="Times New Roman" w:cs="Times New Roman"/>
          <w:b/>
        </w:rPr>
        <w:t xml:space="preserve"> </w:t>
      </w:r>
      <w:r w:rsidRPr="006D0C2C">
        <w:rPr>
          <w:rFonts w:ascii="Times New Roman" w:eastAsia="ArialCyrMT" w:hAnsi="Times New Roman" w:cs="Times New Roman"/>
        </w:rPr>
        <w:t>является одним из основных принципов российского законодательства в области защиты прав человека. Для создания м</w:t>
      </w:r>
      <w:r w:rsidRPr="006D0C2C">
        <w:rPr>
          <w:rFonts w:ascii="Times New Roman" w:hAnsi="Times New Roman" w:cs="Times New Roman"/>
        </w:rPr>
        <w:t xml:space="preserve">еханизма выявления и пресечения дискриминации в 2014 году при проведении законотворческой деятельности в российское законодательство включено понятие такой дискриминации, а также условия доступности для инвалидов всех сфер жизни общества, дифференцированного с учетом имеющихся у них нарушений функций организма и ограничений жизнедеятельности, а так же особенностей отраслевых объектов (учреждений, организаций), оказывающих услуги инвалидам. Несоблюдение этих условий является признаком дискриминации и влечет за собой меры административного воздействия к виновникам. Аналогичные изменения вносятся </w:t>
      </w:r>
      <w:r w:rsidRPr="006D0C2C">
        <w:rPr>
          <w:rFonts w:ascii="Times New Roman" w:hAnsi="Times New Roman" w:cs="Times New Roman"/>
          <w:color w:val="000000"/>
        </w:rPr>
        <w:t>разработанным в 2014 году законопроектом о выполнении Конвенции</w:t>
      </w:r>
      <w:r w:rsidRPr="006D0C2C">
        <w:rPr>
          <w:rFonts w:ascii="Times New Roman" w:hAnsi="Times New Roman" w:cs="Times New Roman"/>
        </w:rPr>
        <w:t xml:space="preserve"> в 25 других федеральных закона.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14. Принцип «вовлечения и включения в жизнь общества» </w:t>
      </w:r>
      <w:r w:rsidRPr="006D0C2C">
        <w:rPr>
          <w:rFonts w:ascii="Times New Roman" w:hAnsi="Times New Roman" w:cs="Times New Roman"/>
          <w:b/>
        </w:rPr>
        <w:t>(</w:t>
      </w:r>
      <w:r w:rsidRPr="006D0C2C">
        <w:rPr>
          <w:rFonts w:ascii="Times New Roman" w:eastAsia="ArialCyrMT" w:hAnsi="Times New Roman" w:cs="Times New Roman"/>
          <w:b/>
        </w:rPr>
        <w:t xml:space="preserve">c) </w:t>
      </w:r>
      <w:r w:rsidRPr="006D0C2C">
        <w:rPr>
          <w:rFonts w:ascii="Times New Roman" w:hAnsi="Times New Roman" w:cs="Times New Roman"/>
        </w:rPr>
        <w:t xml:space="preserve">практически реализуется системой гарантированных государством экономических и правовых мер, направленных на создание инвалидам равных с другими гражданами возможностей участия в жизни общества (ч. 1 ст. 2 Закона о социальной защите инвалидов). Наряду с социальной адаптацией, </w:t>
      </w:r>
      <w:r w:rsidRPr="006D0C2C">
        <w:rPr>
          <w:rFonts w:ascii="Times New Roman" w:eastAsia="ArialCyrMT" w:hAnsi="Times New Roman" w:cs="Times New Roman"/>
        </w:rPr>
        <w:t>интеграция инвалидов в общество определена в качестве одной из целей их реабилитации (</w:t>
      </w:r>
      <w:r w:rsidRPr="006D0C2C">
        <w:rPr>
          <w:rFonts w:ascii="Times New Roman" w:hAnsi="Times New Roman" w:cs="Times New Roman"/>
        </w:rPr>
        <w:t>ч. 3 ст. 9 Закона о социальной защите инвалидов)</w:t>
      </w:r>
      <w:r w:rsidRPr="006D0C2C">
        <w:rPr>
          <w:rFonts w:ascii="Times New Roman" w:eastAsia="ArialCyrMT" w:hAnsi="Times New Roman" w:cs="Times New Roman"/>
        </w:rPr>
        <w:t xml:space="preserve">. </w:t>
      </w:r>
      <w:r w:rsidRPr="006D0C2C">
        <w:rPr>
          <w:rFonts w:ascii="Times New Roman" w:hAnsi="Times New Roman" w:cs="Times New Roman"/>
        </w:rPr>
        <w:t>На достижение полного и максимально эффективного участия инвалидов в жизни общества предусмотрены правовые нормы (статьи 14 и 15 закона о социальной защите инвалидов) и меры, направленные на устранение информационно-коммуникационных и физических барьеров, препятствующих их интеграции в общество.</w:t>
      </w:r>
    </w:p>
    <w:p w:rsidR="009061AA" w:rsidRPr="006D0C2C" w:rsidRDefault="009061AA">
      <w:pPr>
        <w:spacing w:before="120" w:line="100" w:lineRule="atLeast"/>
        <w:rPr>
          <w:rFonts w:ascii="Times New Roman" w:eastAsia="ArialCyrMT" w:hAnsi="Times New Roman" w:cs="Times New Roman"/>
        </w:rPr>
      </w:pPr>
      <w:r w:rsidRPr="006D0C2C">
        <w:rPr>
          <w:rFonts w:ascii="Times New Roman" w:eastAsia="ArialCyrMT" w:hAnsi="Times New Roman" w:cs="Times New Roman"/>
        </w:rPr>
        <w:t xml:space="preserve">15. Принцип «уважения особенностей инвалидов» </w:t>
      </w:r>
      <w:r w:rsidRPr="006D0C2C">
        <w:rPr>
          <w:rFonts w:ascii="Times New Roman" w:eastAsia="ArialCyrMT" w:hAnsi="Times New Roman" w:cs="Times New Roman"/>
          <w:b/>
        </w:rPr>
        <w:t>(d</w:t>
      </w:r>
      <w:r w:rsidRPr="006D0C2C">
        <w:rPr>
          <w:rFonts w:ascii="Times New Roman" w:eastAsia="ArialCyrMT" w:hAnsi="Times New Roman" w:cs="Times New Roman"/>
        </w:rPr>
        <w:t>)</w:t>
      </w:r>
      <w:r w:rsidRPr="006D0C2C">
        <w:rPr>
          <w:rFonts w:ascii="Times New Roman" w:eastAsia="ArialCyrMT" w:hAnsi="Times New Roman" w:cs="Times New Roman"/>
          <w:b/>
        </w:rPr>
        <w:t xml:space="preserve"> </w:t>
      </w:r>
      <w:r w:rsidRPr="006D0C2C">
        <w:rPr>
          <w:rFonts w:ascii="Times New Roman" w:eastAsia="ArialCyrMT" w:hAnsi="Times New Roman" w:cs="Times New Roman"/>
        </w:rPr>
        <w:t xml:space="preserve">находит свое отражение в российском законодательстве в принятии им инвалидов не только в качестве фактора людского многообразия и части человечества, но и в признании особенностей каждого инвалида при определении гарантированных ему государством мер социальной защиты, включая реабилитацию и социальную поддержку. </w:t>
      </w:r>
    </w:p>
    <w:p w:rsidR="009061AA" w:rsidRPr="006D0C2C" w:rsidRDefault="009061AA">
      <w:pPr>
        <w:spacing w:before="120" w:line="100" w:lineRule="atLeast"/>
        <w:rPr>
          <w:rFonts w:ascii="Times New Roman" w:eastAsia="ArialCyrMT" w:hAnsi="Times New Roman" w:cs="Times New Roman"/>
        </w:rPr>
      </w:pPr>
      <w:r w:rsidRPr="006D0C2C">
        <w:rPr>
          <w:rFonts w:ascii="Times New Roman" w:eastAsia="ArialCyrMT" w:hAnsi="Times New Roman" w:cs="Times New Roman"/>
        </w:rPr>
        <w:t xml:space="preserve">16. Принцип «равенства возможностей» </w:t>
      </w:r>
      <w:r w:rsidRPr="006D0C2C">
        <w:rPr>
          <w:rFonts w:ascii="Times New Roman" w:eastAsia="ArialCyrMT" w:hAnsi="Times New Roman" w:cs="Times New Roman"/>
          <w:b/>
        </w:rPr>
        <w:t xml:space="preserve">(e) </w:t>
      </w:r>
      <w:r w:rsidRPr="006D0C2C">
        <w:rPr>
          <w:rFonts w:ascii="Times New Roman" w:eastAsia="ArialCyrMT" w:hAnsi="Times New Roman" w:cs="Times New Roman"/>
        </w:rPr>
        <w:t>закреплен в качестве правовой нормы в российском законодательстве. Целью государственной политики в области социальной защиты инвалидов является обеспечение равных с другими гражданами возможностей в реализации прав и свобод (</w:t>
      </w:r>
      <w:r w:rsidRPr="006D0C2C">
        <w:rPr>
          <w:rFonts w:ascii="Times New Roman" w:hAnsi="Times New Roman" w:cs="Times New Roman"/>
        </w:rPr>
        <w:t>ч. 1 Преамбулы Закона о социальной защите инвалидов)</w:t>
      </w:r>
      <w:r w:rsidRPr="006D0C2C">
        <w:rPr>
          <w:rFonts w:ascii="Times New Roman" w:eastAsia="ArialCyrMT" w:hAnsi="Times New Roman" w:cs="Times New Roman"/>
        </w:rPr>
        <w:t xml:space="preserve">. Возможность реализовать свои способности наравне с другими гражданами в самых разнообразных сферах жизни общества (образование, занятость, здравоохранение, культура, </w:t>
      </w:r>
      <w:r w:rsidRPr="006D0C2C">
        <w:rPr>
          <w:rFonts w:ascii="Times New Roman" w:hAnsi="Times New Roman" w:cs="Times New Roman"/>
        </w:rPr>
        <w:t xml:space="preserve">библиотечное дело, транспорт, связь, потребительский рынок, сфера юстиции </w:t>
      </w:r>
      <w:r w:rsidRPr="006D0C2C">
        <w:rPr>
          <w:rFonts w:ascii="Times New Roman" w:eastAsia="ArialCyrMT" w:hAnsi="Times New Roman" w:cs="Times New Roman"/>
        </w:rPr>
        <w:t>и т.д.) инвалидам гарантируется регулирующими эти сферы законодательными актами и отражена в разделах по статьям Конвенции.</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eastAsia="ArialCyrMT" w:hAnsi="Times New Roman" w:cs="Times New Roman"/>
        </w:rPr>
        <w:t xml:space="preserve">Принцип «доступности» </w:t>
      </w:r>
      <w:r w:rsidRPr="006D0C2C">
        <w:rPr>
          <w:rFonts w:ascii="Times New Roman" w:eastAsia="ArialCyrMT" w:hAnsi="Times New Roman" w:cs="Times New Roman"/>
          <w:b/>
        </w:rPr>
        <w:t xml:space="preserve">(f) </w:t>
      </w:r>
      <w:r w:rsidRPr="006D0C2C">
        <w:rPr>
          <w:rFonts w:ascii="Times New Roman" w:eastAsia="ArialCyrMT" w:hAnsi="Times New Roman" w:cs="Times New Roman"/>
        </w:rPr>
        <w:t>всегда присутствовал в качестве основы построения федерального законодательства по отношению к инвалидам (</w:t>
      </w:r>
      <w:r w:rsidRPr="006D0C2C">
        <w:rPr>
          <w:rFonts w:ascii="Times New Roman" w:hAnsi="Times New Roman" w:cs="Times New Roman"/>
        </w:rPr>
        <w:t>ст. ст. 14 и 15 Закона о социальной защите инвалидов)</w:t>
      </w:r>
      <w:r w:rsidRPr="006D0C2C">
        <w:rPr>
          <w:rFonts w:ascii="Times New Roman" w:eastAsia="ArialCyrMT" w:hAnsi="Times New Roman" w:cs="Times New Roman"/>
        </w:rPr>
        <w:t xml:space="preserve">. В настоящее время в России </w:t>
      </w:r>
      <w:r w:rsidRPr="006D0C2C">
        <w:rPr>
          <w:rFonts w:ascii="Times New Roman" w:hAnsi="Times New Roman" w:cs="Times New Roman"/>
        </w:rPr>
        <w:t xml:space="preserve">под обеспечением доступности понимаются меры по выявлению и устранению препятствий (барьеров), мешающих беспрепятственному доступу инвалидов к физическому окружению, транспорту, информации и связи, включая информационно-коммуникационные технологии и системы, а также к другим объектам и услугам наравне с другими лицами. Государством закреплены </w:t>
      </w:r>
      <w:r w:rsidRPr="006D0C2C">
        <w:rPr>
          <w:rFonts w:ascii="Times New Roman" w:hAnsi="Times New Roman" w:cs="Times New Roman"/>
        </w:rPr>
        <w:lastRenderedPageBreak/>
        <w:t xml:space="preserve">дифференцированные условия доступности, определены полномочия и расходные обязательства исполнительных органов государственной власти и </w:t>
      </w:r>
      <w:r w:rsidRPr="006D0C2C">
        <w:rPr>
          <w:rFonts w:ascii="Times New Roman" w:hAnsi="Times New Roman" w:cs="Times New Roman"/>
          <w:color w:val="000000"/>
        </w:rPr>
        <w:t xml:space="preserve">органов местного самоуправления, </w:t>
      </w:r>
      <w:r w:rsidRPr="006D0C2C">
        <w:rPr>
          <w:rFonts w:ascii="Times New Roman" w:hAnsi="Times New Roman" w:cs="Times New Roman"/>
        </w:rPr>
        <w:t xml:space="preserve">обязанности организаций </w:t>
      </w:r>
      <w:r w:rsidRPr="006D0C2C">
        <w:rPr>
          <w:rFonts w:ascii="Times New Roman" w:hAnsi="Times New Roman" w:cs="Times New Roman"/>
          <w:color w:val="000000"/>
        </w:rPr>
        <w:t xml:space="preserve">независимо от организационно-правовых форм </w:t>
      </w:r>
      <w:r w:rsidRPr="006D0C2C">
        <w:rPr>
          <w:rFonts w:ascii="Times New Roman" w:hAnsi="Times New Roman" w:cs="Times New Roman"/>
        </w:rPr>
        <w:t xml:space="preserve">и должностных лиц </w:t>
      </w:r>
      <w:r w:rsidRPr="006D0C2C">
        <w:rPr>
          <w:rFonts w:ascii="Times New Roman" w:hAnsi="Times New Roman" w:cs="Times New Roman"/>
          <w:color w:val="000000"/>
        </w:rPr>
        <w:t>по созданию инвалидам условий для реализации принципа доступности (анализ его соблюдения изложен в разделе по статье 9 Конвенции).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eastAsia="ArialCyrMT" w:hAnsi="Times New Roman" w:cs="Times New Roman"/>
        </w:rPr>
        <w:t xml:space="preserve">В </w:t>
      </w:r>
      <w:r w:rsidRPr="006D0C2C">
        <w:rPr>
          <w:rFonts w:ascii="Times New Roman" w:hAnsi="Times New Roman" w:cs="Times New Roman"/>
        </w:rPr>
        <w:t xml:space="preserve">Российской Федерации принцип «равенства мужчин и женщин» </w:t>
      </w:r>
      <w:r w:rsidRPr="006D0C2C">
        <w:rPr>
          <w:rFonts w:ascii="Times New Roman" w:eastAsia="ArialCyrMT" w:hAnsi="Times New Roman" w:cs="Times New Roman"/>
          <w:b/>
        </w:rPr>
        <w:t xml:space="preserve">(g) </w:t>
      </w:r>
      <w:r w:rsidRPr="006D0C2C">
        <w:rPr>
          <w:rFonts w:ascii="Times New Roman" w:hAnsi="Times New Roman" w:cs="Times New Roman"/>
        </w:rPr>
        <w:t xml:space="preserve">прямо закреплен на конституционном уровне (ч. 3 ст. 19 Конституции). В соответствии с общепризнанными принципами и нормами международного права и международными договорами Российской Федерации, мужчины и женщины имеют равные права и свободы и равные возможности для их реализации. Таким образом, в части соблюдения принципа равенства мужчин и женщин, законодательство Российской Федерации полностью соответствует требования Конвенции. В тоже время реализация данного принципа обязывает государство с учетом общепризнанной социальной роли женщин устанавливать для них дополнительные гарантии, направленные на охрану материнства, в сфере трудовых отношений и др. При этом меры, принятые для защиты женщин на определенных видах работ с учетом физиологических особенностей их организма, в России не квалифицируются как дискриминационные.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bCs/>
        </w:rPr>
        <w:t>П</w:t>
      </w:r>
      <w:r w:rsidRPr="006D0C2C">
        <w:rPr>
          <w:rFonts w:ascii="Times New Roman" w:hAnsi="Times New Roman" w:cs="Times New Roman"/>
        </w:rPr>
        <w:t>ринцип «</w:t>
      </w:r>
      <w:r w:rsidRPr="006D0C2C">
        <w:rPr>
          <w:rFonts w:ascii="Times New Roman" w:eastAsia="ArialCyrMT" w:hAnsi="Times New Roman" w:cs="Times New Roman"/>
        </w:rPr>
        <w:t>уважения развивающихся способностей и права детей-инвалидов сохранять свою индивидуальность»</w:t>
      </w:r>
      <w:r w:rsidRPr="006D0C2C">
        <w:rPr>
          <w:rFonts w:ascii="Times New Roman" w:hAnsi="Times New Roman" w:cs="Times New Roman"/>
        </w:rPr>
        <w:t xml:space="preserve"> </w:t>
      </w:r>
      <w:r w:rsidRPr="006D0C2C">
        <w:rPr>
          <w:rFonts w:ascii="Times New Roman" w:hAnsi="Times New Roman" w:cs="Times New Roman"/>
          <w:b/>
        </w:rPr>
        <w:t>(</w:t>
      </w:r>
      <w:r w:rsidRPr="006D0C2C">
        <w:rPr>
          <w:rFonts w:ascii="Times New Roman" w:eastAsia="ArialCyrMT" w:hAnsi="Times New Roman" w:cs="Times New Roman"/>
          <w:b/>
        </w:rPr>
        <w:t xml:space="preserve">h) </w:t>
      </w:r>
      <w:r w:rsidRPr="006D0C2C">
        <w:rPr>
          <w:rFonts w:ascii="Times New Roman" w:eastAsia="ArialCyrMT" w:hAnsi="Times New Roman" w:cs="Times New Roman"/>
        </w:rPr>
        <w:t xml:space="preserve">также </w:t>
      </w:r>
      <w:r w:rsidRPr="006D0C2C">
        <w:rPr>
          <w:rFonts w:ascii="Times New Roman" w:hAnsi="Times New Roman" w:cs="Times New Roman"/>
        </w:rPr>
        <w:t xml:space="preserve">отражён в российском законодательстве. Целью государственной политики в интересах детей является содействие физическому, интеллектуальному, психическому, духовному и нравственному развитию детей (абз. 4 п. 1 ст. 4 Федерального закона от 24 июля 1998 г. № 124-ФЗ "Об основных гарантиях прав ребенка в Российской Федерации"). В соответствии с российским законодательством дети-инвалиды имеют равные со взрослыми инвалидами права: на помощь государства в реабилитации (абилитации), разработку и реализацию индивидуальных программ реабилитации (абилитации) инвалидов (детей-инвалидов), социализацию, социальную адаптацию и социальную интеграцию в обычные условия жизни, на социальное обслуживание (ст. ст. 7 и 9 Закона о социальной защите инвалидов; п. 1 ч. 2 ст. 4, п. 7 ст. 20 Закона об основах социального обслуживания), на </w:t>
      </w:r>
      <w:r w:rsidRPr="006D0C2C">
        <w:rPr>
          <w:rFonts w:ascii="Times New Roman" w:hAnsi="Times New Roman" w:cs="Times New Roman"/>
          <w:bCs/>
        </w:rPr>
        <w:t xml:space="preserve">права </w:t>
      </w:r>
      <w:r w:rsidRPr="006D0C2C">
        <w:rPr>
          <w:rFonts w:ascii="Times New Roman" w:hAnsi="Times New Roman" w:cs="Times New Roman"/>
          <w:bCs/>
          <w:iCs/>
        </w:rPr>
        <w:t xml:space="preserve">детей-инвалидов в системе воспитания и обучения </w:t>
      </w:r>
      <w:r w:rsidRPr="006D0C2C">
        <w:rPr>
          <w:rFonts w:ascii="Times New Roman" w:hAnsi="Times New Roman" w:cs="Times New Roman"/>
        </w:rPr>
        <w:t xml:space="preserve">в обычных и специальных образовательных учреждениях (ст. 18 Закона о социальной защите инвалидов, ст. ст. 5 и 79 Закона об образовании), на охрану здоровья детей как одного из важнейших и необходимых условий их физического и психического развития, обязательную диспансеризацию (ст. 7 Закона об основах охраны здоровья). </w:t>
      </w:r>
    </w:p>
    <w:p w:rsidR="009061AA" w:rsidRPr="006D0C2C" w:rsidRDefault="009061AA">
      <w:pPr>
        <w:spacing w:before="120" w:line="100" w:lineRule="atLeast"/>
        <w:rPr>
          <w:rFonts w:ascii="Times New Roman" w:eastAsia="ArialCyrMT"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6" w:name="_Toc394066495"/>
      <w:r w:rsidRPr="006D0C2C">
        <w:rPr>
          <w:rFonts w:ascii="Times New Roman" w:hAnsi="Times New Roman" w:cs="Times New Roman"/>
          <w:color w:val="00000A"/>
          <w:sz w:val="24"/>
          <w:szCs w:val="24"/>
        </w:rPr>
        <w:t>Статья 4</w:t>
      </w:r>
      <w:r w:rsidR="00F525F5">
        <w:rPr>
          <w:rFonts w:ascii="Times New Roman" w:hAnsi="Times New Roman" w:cs="Times New Roman"/>
          <w:color w:val="00000A"/>
          <w:sz w:val="24"/>
          <w:szCs w:val="24"/>
        </w:rPr>
        <w:t xml:space="preserve">. </w:t>
      </w:r>
      <w:r w:rsidRPr="006D0C2C">
        <w:rPr>
          <w:rFonts w:ascii="Times New Roman" w:hAnsi="Times New Roman" w:cs="Times New Roman"/>
          <w:color w:val="00000A"/>
          <w:sz w:val="24"/>
          <w:szCs w:val="24"/>
        </w:rPr>
        <w:t>Общие обязательства</w:t>
      </w:r>
      <w:bookmarkEnd w:id="6"/>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После ратификации Конвенции начато последовательное дополнение законодательства Российской Федерации нормами, обеспечивающими выполнение предусмотренных статьей 4 общих обязательств по поощрению полной реализации прав и основных свобод, без какой бы то ни было дискриминации по признаку инвалидности, в стране осуществляется соответствующая нормам Конвенции система мер законодательного и административного регулирования на всех уровнях государственного устройства.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частности, после ратификации Конвенции в целях обеспечения системности в выполнении взятых на себя обязательств </w:t>
      </w:r>
      <w:r w:rsidRPr="006D0C2C">
        <w:rPr>
          <w:rFonts w:ascii="Times New Roman" w:hAnsi="Times New Roman" w:cs="Times New Roman"/>
          <w:b/>
        </w:rPr>
        <w:t>(</w:t>
      </w:r>
      <w:r w:rsidRPr="006D0C2C">
        <w:rPr>
          <w:rFonts w:ascii="Times New Roman" w:eastAsia="ArialCyrMT" w:hAnsi="Times New Roman" w:cs="Times New Roman"/>
          <w:b/>
        </w:rPr>
        <w:t>1a)</w:t>
      </w:r>
      <w:r w:rsidRPr="006D0C2C">
        <w:rPr>
          <w:rFonts w:ascii="Times New Roman" w:hAnsi="Times New Roman" w:cs="Times New Roman"/>
          <w:color w:val="000000"/>
        </w:rPr>
        <w:t xml:space="preserve"> разработан законопроект о выполнении Конвенции, принятый Государственной Думой в 2014 году в первом чтении, которым</w:t>
      </w:r>
      <w:r w:rsidRPr="006D0C2C">
        <w:rPr>
          <w:rFonts w:ascii="Times New Roman" w:hAnsi="Times New Roman" w:cs="Times New Roman"/>
        </w:rPr>
        <w:t xml:space="preserve"> внесены изменения в ряд федеральных законов, определившие дифференцированные с учетом нарушенных функций и специфики отраслей требования по созданию условий доступности для инвалидов объектов и услуг во всех приоритетных сферах жизни общества. Дополнительно установлены полномочия органов власти по определению </w:t>
      </w:r>
      <w:r w:rsidRPr="006D0C2C">
        <w:rPr>
          <w:rFonts w:ascii="Times New Roman" w:hAnsi="Times New Roman" w:cs="Times New Roman"/>
        </w:rPr>
        <w:lastRenderedPageBreak/>
        <w:t xml:space="preserve">административных механизмов в подзаконных актах правительства и соответствующих федеральных ведомств (постановления и распоряжения правительства, приказы, административные и технические регламенты, национальные стандарты, санитарные нормы и правила, строительные нормы, методические пособия и др.), а также органов законодательной и исполнительной власти субъектов Российской Федерации, позволяющих проводить в отношении инвалидов как на федеральном, так и региональном, и муниципальном уровнях, а также в конкретных организациях единую государственную политику. </w:t>
      </w:r>
    </w:p>
    <w:p w:rsidR="009061AA" w:rsidRPr="006D0C2C" w:rsidRDefault="009061AA">
      <w:pPr>
        <w:numPr>
          <w:ilvl w:val="0"/>
          <w:numId w:val="3"/>
        </w:numPr>
        <w:spacing w:before="120" w:line="100" w:lineRule="atLeast"/>
        <w:ind w:left="0" w:firstLine="0"/>
        <w:rPr>
          <w:rFonts w:ascii="Times New Roman" w:eastAsia="ArialCyrMT" w:hAnsi="Times New Roman" w:cs="Times New Roman"/>
        </w:rPr>
      </w:pPr>
      <w:r w:rsidRPr="006D0C2C">
        <w:rPr>
          <w:rFonts w:ascii="Times New Roman" w:eastAsia="ArialCyrMT" w:hAnsi="Times New Roman" w:cs="Times New Roman"/>
        </w:rPr>
        <w:t xml:space="preserve">В целях создания правовых оснований для изменения, а в ряде случаев для отмены норм, </w:t>
      </w:r>
      <w:r w:rsidRPr="006D0C2C">
        <w:rPr>
          <w:rFonts w:ascii="Times New Roman" w:hAnsi="Times New Roman" w:cs="Times New Roman"/>
        </w:rPr>
        <w:t xml:space="preserve">являющихся по отношению к инвалидам дискриминационными </w:t>
      </w:r>
      <w:r w:rsidRPr="006D0C2C">
        <w:rPr>
          <w:rFonts w:ascii="Times New Roman" w:eastAsia="ArialCyrMT" w:hAnsi="Times New Roman" w:cs="Times New Roman"/>
          <w:b/>
        </w:rPr>
        <w:t>(1b)</w:t>
      </w:r>
      <w:r w:rsidRPr="006D0C2C">
        <w:rPr>
          <w:rFonts w:ascii="Times New Roman" w:hAnsi="Times New Roman" w:cs="Times New Roman"/>
        </w:rPr>
        <w:t xml:space="preserve">, </w:t>
      </w:r>
      <w:r w:rsidRPr="006D0C2C">
        <w:rPr>
          <w:rFonts w:ascii="Times New Roman" w:hAnsi="Times New Roman" w:cs="Times New Roman"/>
          <w:color w:val="000000"/>
        </w:rPr>
        <w:t>в 2014 году законопроектом о выполнении Конвенции</w:t>
      </w:r>
      <w:r w:rsidRPr="006D0C2C">
        <w:rPr>
          <w:rFonts w:ascii="Times New Roman" w:hAnsi="Times New Roman" w:cs="Times New Roman"/>
        </w:rPr>
        <w:t xml:space="preserve"> определены новые дифференцированные условия и нормы соблюдения государством прав и свобод инвалидов, невыполнение которых будет впредь квалифицироваться как проявление дискриминации.</w:t>
      </w:r>
      <w:r w:rsidRPr="006D0C2C">
        <w:rPr>
          <w:rFonts w:ascii="Times New Roman" w:eastAsia="ArialCyrMT" w:hAnsi="Times New Roman" w:cs="Times New Roman"/>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Россией приняты дополнительные меры по выполнению взятых на себя обязательства по пунктам (</w:t>
      </w:r>
      <w:r w:rsidRPr="006D0C2C">
        <w:rPr>
          <w:rFonts w:ascii="Times New Roman" w:hAnsi="Times New Roman" w:cs="Times New Roman"/>
          <w:b/>
        </w:rPr>
        <w:t xml:space="preserve">1с, </w:t>
      </w:r>
      <w:r w:rsidRPr="006D0C2C">
        <w:rPr>
          <w:rFonts w:ascii="Times New Roman" w:hAnsi="Times New Roman" w:cs="Times New Roman"/>
          <w:b/>
          <w:lang w:val="en-US"/>
        </w:rPr>
        <w:t>d</w:t>
      </w:r>
      <w:r w:rsidRPr="006D0C2C">
        <w:rPr>
          <w:rFonts w:ascii="Times New Roman" w:hAnsi="Times New Roman" w:cs="Times New Roman"/>
          <w:b/>
        </w:rPr>
        <w:t>)</w:t>
      </w:r>
      <w:r w:rsidRPr="006D0C2C">
        <w:rPr>
          <w:rFonts w:ascii="Times New Roman" w:hAnsi="Times New Roman" w:cs="Times New Roman"/>
        </w:rPr>
        <w:t>, государственной программы «Доступная среда» на 2011-2015 годы», а также «Комплексом мер, направленных на повышение эффективности и реализации мероприятий по содействию трудоустройству инвалидов и на обеспечение доступности профессионального образования» (распоряжение Правительства Российской Федерации от 15 октября 2012 г. № 1921-р, приложение 6). Приняты и реализуются общенациональные стратегии и программы, предусматривающие обязанности органов власти по защите и поощрению прав инвалидов: «Транспортная стратегия Российской Федерации на период до 2030 года», «Стратегия развития физической культуры и спорта в Российской Федерации на период до 2020 года», Стратегия государственной молодежной политики в Российской Федерации»; федеральная целевая программа: «Развитие фармацевтической и медицинской промышленности Российской Федерации на период до 2020 года и дальнейшую перспективу»; государственная программа Российской Федерации «Информационное общество (2011-2020 годы)». В рамках реализации Федерального закона «Технический регламент о безопасности зданий и сооружений» в России усовершенствована система сводов правил, определивших требования к доступности зданий и сооружений для инвалидов и других групп населения с ограниченными возможностями передвижения. Перечисленные стратегии и программы содержат меры по повышению качества и доступности услуг по защите и поощрению прав инвалидов в различных областях жизни общества.</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eastAsia="ArialCyrMT" w:hAnsi="Times New Roman" w:cs="Times New Roman"/>
        </w:rPr>
        <w:t>В Российской Федерации создана система органов обязательного государственного надзора и контроля (</w:t>
      </w:r>
      <w:r w:rsidRPr="006D0C2C">
        <w:rPr>
          <w:rFonts w:ascii="Times New Roman" w:eastAsia="ArialCyrMT" w:hAnsi="Times New Roman" w:cs="Times New Roman"/>
          <w:b/>
        </w:rPr>
        <w:t>1 e</w:t>
      </w:r>
      <w:r w:rsidRPr="006D0C2C">
        <w:rPr>
          <w:rFonts w:ascii="Times New Roman" w:eastAsia="ArialCyrMT" w:hAnsi="Times New Roman" w:cs="Times New Roman"/>
        </w:rPr>
        <w:t>),</w:t>
      </w:r>
      <w:r w:rsidRPr="006D0C2C">
        <w:rPr>
          <w:rFonts w:ascii="Times New Roman" w:eastAsia="ArialCyrMT" w:hAnsi="Times New Roman" w:cs="Times New Roman"/>
          <w:b/>
        </w:rPr>
        <w:t xml:space="preserve"> </w:t>
      </w:r>
      <w:r w:rsidRPr="006D0C2C">
        <w:rPr>
          <w:rFonts w:ascii="Times New Roman" w:eastAsia="ArialCyrMT" w:hAnsi="Times New Roman" w:cs="Times New Roman"/>
        </w:rPr>
        <w:t xml:space="preserve">призванных выявлять и пресекать нарушения прав граждан, включая и инвалидов: в сфере труда, социальной защиты и занятости населения - Роструд, в торговле - Роспотребнадзор, в строительстве - Росстройнадзор, в </w:t>
      </w:r>
      <w:r w:rsidRPr="006D0C2C">
        <w:rPr>
          <w:rFonts w:ascii="Times New Roman" w:hAnsi="Times New Roman" w:cs="Times New Roman"/>
          <w:color w:val="000000"/>
        </w:rPr>
        <w:t>промышленной безопасности, энергетике, экологии</w:t>
      </w:r>
      <w:r w:rsidRPr="006D0C2C">
        <w:rPr>
          <w:rFonts w:ascii="Times New Roman" w:eastAsia="ArialCyrMT" w:hAnsi="Times New Roman" w:cs="Times New Roman"/>
        </w:rPr>
        <w:t xml:space="preserve"> - Ростехнадзор, в предоставлении транспортных услуг - Роспотребтранснадзор, в получении медицинской помощи - Росздравнадзор, в получении образовательных услуг – Рособрнадзор и др. </w:t>
      </w:r>
      <w:r w:rsidRPr="006D0C2C">
        <w:rPr>
          <w:rFonts w:ascii="Times New Roman" w:hAnsi="Times New Roman" w:cs="Times New Roman"/>
          <w:color w:val="000000"/>
        </w:rPr>
        <w:t>Данные органы осуществляют в установленном порядке проверку деятельности юридических лиц, индивидуальных предпринимателей и граждан по выполнению требований законодательства Российской Федерации непосредственно и через свои территориальные органы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иными организациями.</w:t>
      </w:r>
    </w:p>
    <w:p w:rsidR="009061AA" w:rsidRPr="006D0C2C" w:rsidRDefault="009061AA">
      <w:pPr>
        <w:numPr>
          <w:ilvl w:val="0"/>
          <w:numId w:val="3"/>
        </w:numPr>
        <w:spacing w:before="120" w:line="100" w:lineRule="atLeast"/>
        <w:ind w:left="0" w:firstLine="0"/>
        <w:rPr>
          <w:rFonts w:ascii="Times New Roman" w:hAnsi="Times New Roman" w:cs="Times New Roman"/>
          <w:bCs/>
        </w:rPr>
      </w:pPr>
      <w:r w:rsidRPr="006D0C2C">
        <w:rPr>
          <w:rFonts w:ascii="Times New Roman" w:hAnsi="Times New Roman" w:cs="Times New Roman"/>
          <w:bCs/>
        </w:rPr>
        <w:t xml:space="preserve">В регионах координация работ по обеспечению беспрепятственного доступа инвалидов к информации и объектам социальной инфраструктуры, а также контроль за выполнением нормативных требований в части обеспечения доступа инвалидов к средствам общественного пассажирского транспорта, связи и информации, строящимся и </w:t>
      </w:r>
      <w:r w:rsidRPr="006D0C2C">
        <w:rPr>
          <w:rFonts w:ascii="Times New Roman" w:hAnsi="Times New Roman" w:cs="Times New Roman"/>
          <w:bCs/>
        </w:rPr>
        <w:lastRenderedPageBreak/>
        <w:t xml:space="preserve">реконструируемым объектам социальной инфраструктуры возложена на территориальные органы социальной защиты населения. </w:t>
      </w:r>
      <w:r w:rsidRPr="006D0C2C">
        <w:rPr>
          <w:rFonts w:ascii="Times New Roman" w:hAnsi="Times New Roman" w:cs="Times New Roman"/>
        </w:rPr>
        <w:t xml:space="preserve">Кодексом об административных правонарушениях от 30 декабря 2001 г. № 195-ФЗ </w:t>
      </w:r>
      <w:r w:rsidRPr="006D0C2C">
        <w:rPr>
          <w:rFonts w:ascii="Times New Roman" w:hAnsi="Times New Roman" w:cs="Times New Roman"/>
          <w:bCs/>
        </w:rPr>
        <w:t>на должностных лиц органов социальной защиты возложены полномочия по составлению протоколов об административных правонарушениях (</w:t>
      </w:r>
      <w:r w:rsidRPr="006D0C2C">
        <w:rPr>
          <w:rFonts w:ascii="Times New Roman" w:hAnsi="Times New Roman" w:cs="Times New Roman"/>
        </w:rPr>
        <w:t>п</w:t>
      </w:r>
      <w:r w:rsidRPr="006D0C2C">
        <w:rPr>
          <w:rFonts w:ascii="Times New Roman" w:hAnsi="Times New Roman" w:cs="Times New Roman"/>
          <w:bCs/>
        </w:rPr>
        <w:t>. 17 ч. 2 ст. 28.3) в области: нарушения прав инвалидов в области трудоустройства и занятости (</w:t>
      </w:r>
      <w:r w:rsidRPr="006D0C2C">
        <w:rPr>
          <w:rFonts w:ascii="Times New Roman" w:hAnsi="Times New Roman" w:cs="Times New Roman"/>
        </w:rPr>
        <w:t xml:space="preserve">ст. </w:t>
      </w:r>
      <w:r w:rsidRPr="006D0C2C">
        <w:rPr>
          <w:rFonts w:ascii="Times New Roman" w:hAnsi="Times New Roman" w:cs="Times New Roman"/>
          <w:bCs/>
        </w:rPr>
        <w:t>5.42); нарушения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w:t>
      </w:r>
      <w:r w:rsidRPr="006D0C2C">
        <w:rPr>
          <w:rFonts w:ascii="Times New Roman" w:hAnsi="Times New Roman" w:cs="Times New Roman"/>
        </w:rPr>
        <w:t xml:space="preserve">ст. </w:t>
      </w:r>
      <w:r w:rsidRPr="006D0C2C">
        <w:rPr>
          <w:rFonts w:ascii="Times New Roman" w:hAnsi="Times New Roman" w:cs="Times New Roman"/>
          <w:bCs/>
        </w:rPr>
        <w:t>5.43), уклонения от исполнения требований доступности для инвалидов объектов инженерной, транспортной и социальной инфраструктур (</w:t>
      </w:r>
      <w:r w:rsidRPr="006D0C2C">
        <w:rPr>
          <w:rFonts w:ascii="Times New Roman" w:hAnsi="Times New Roman" w:cs="Times New Roman"/>
        </w:rPr>
        <w:t>ст.</w:t>
      </w:r>
      <w:r w:rsidRPr="006D0C2C">
        <w:rPr>
          <w:rFonts w:ascii="Times New Roman" w:hAnsi="Times New Roman" w:cs="Times New Roman"/>
          <w:bCs/>
        </w:rPr>
        <w:t xml:space="preserve"> 9.13); осуществления отказов от производства транспортных средств общего пользования, приспособленных для использования инвалидами (</w:t>
      </w:r>
      <w:r w:rsidRPr="006D0C2C">
        <w:rPr>
          <w:rFonts w:ascii="Times New Roman" w:hAnsi="Times New Roman" w:cs="Times New Roman"/>
        </w:rPr>
        <w:t xml:space="preserve">ст. </w:t>
      </w:r>
      <w:r w:rsidRPr="006D0C2C">
        <w:rPr>
          <w:rFonts w:ascii="Times New Roman" w:hAnsi="Times New Roman" w:cs="Times New Roman"/>
          <w:bCs/>
        </w:rPr>
        <w:t>9.14); организации транспортного обслуживания населения без создания условий доступности для инвалидов (</w:t>
      </w:r>
      <w:r w:rsidRPr="006D0C2C">
        <w:rPr>
          <w:rFonts w:ascii="Times New Roman" w:hAnsi="Times New Roman" w:cs="Times New Roman"/>
        </w:rPr>
        <w:t xml:space="preserve">ст. </w:t>
      </w:r>
      <w:r w:rsidRPr="006D0C2C">
        <w:rPr>
          <w:rFonts w:ascii="Times New Roman" w:hAnsi="Times New Roman" w:cs="Times New Roman"/>
          <w:bCs/>
        </w:rPr>
        <w:t>11.24</w:t>
      </w:r>
      <w:r w:rsidRPr="006D0C2C">
        <w:rPr>
          <w:rFonts w:ascii="Times New Roman" w:hAnsi="Times New Roman" w:cs="Times New Roman"/>
        </w:rPr>
        <w:t>)</w:t>
      </w:r>
      <w:r w:rsidRPr="006D0C2C">
        <w:rPr>
          <w:rFonts w:ascii="Times New Roman" w:hAnsi="Times New Roman" w:cs="Times New Roman"/>
          <w:bCs/>
        </w:rPr>
        <w:t>.</w:t>
      </w:r>
    </w:p>
    <w:p w:rsidR="009061AA" w:rsidRPr="006D0C2C" w:rsidRDefault="009061AA">
      <w:pPr>
        <w:numPr>
          <w:ilvl w:val="0"/>
          <w:numId w:val="3"/>
        </w:numPr>
        <w:spacing w:before="120" w:line="100" w:lineRule="atLeast"/>
        <w:ind w:left="0" w:firstLine="0"/>
        <w:rPr>
          <w:rFonts w:ascii="Times New Roman" w:eastAsia="ArialCyrMT" w:hAnsi="Times New Roman" w:cs="Times New Roman"/>
        </w:rPr>
      </w:pPr>
      <w:r w:rsidRPr="006D0C2C">
        <w:rPr>
          <w:rFonts w:ascii="Times New Roman" w:hAnsi="Times New Roman" w:cs="Times New Roman"/>
        </w:rPr>
        <w:t xml:space="preserve">В целях поощрения исследований конструкторских разработок, ассистивных устройств, технических средств реабилитации, протезов и эндопротезов в </w:t>
      </w:r>
      <w:r w:rsidRPr="006D0C2C">
        <w:rPr>
          <w:rFonts w:ascii="Times New Roman" w:eastAsia="ArialCyrMT" w:hAnsi="Times New Roman" w:cs="Times New Roman"/>
        </w:rPr>
        <w:t xml:space="preserve">Российской Федерации значительно увеличен объем их финансирования </w:t>
      </w:r>
      <w:r w:rsidRPr="006D0C2C">
        <w:rPr>
          <w:rFonts w:ascii="Times New Roman" w:eastAsia="ArialCyrMT" w:hAnsi="Times New Roman" w:cs="Times New Roman"/>
          <w:b/>
        </w:rPr>
        <w:t>(1f)</w:t>
      </w:r>
      <w:r w:rsidRPr="006D0C2C">
        <w:rPr>
          <w:rFonts w:ascii="Times New Roman" w:eastAsia="ArialCyrMT" w:hAnsi="Times New Roman" w:cs="Times New Roman"/>
        </w:rPr>
        <w:t>.</w:t>
      </w:r>
      <w:r w:rsidRPr="006D0C2C">
        <w:rPr>
          <w:rFonts w:ascii="Times New Roman" w:eastAsia="ArialCyrMT" w:hAnsi="Times New Roman" w:cs="Times New Roman"/>
          <w:b/>
        </w:rPr>
        <w:t xml:space="preserve"> </w:t>
      </w:r>
      <w:r w:rsidRPr="006D0C2C">
        <w:rPr>
          <w:rFonts w:ascii="Times New Roman" w:eastAsia="ArialCyrMT" w:hAnsi="Times New Roman" w:cs="Times New Roman"/>
        </w:rPr>
        <w:t xml:space="preserve">После ратификации Конвенции проведено несколько десятков исследовательских и конструкторских разработок товаров, услуг, оборудования и объектов универсального дизайна, с учетом которых значительно доработаны (или вновь созданы) нормативные акты </w:t>
      </w:r>
      <w:r w:rsidRPr="006D0C2C">
        <w:rPr>
          <w:rFonts w:ascii="Times New Roman" w:eastAsia="ArialCyrMT" w:hAnsi="Times New Roman" w:cs="Times New Roman"/>
          <w:bCs/>
        </w:rPr>
        <w:t>в строительстве «Обеспечение доступной среды жизнедеятельности для инвалидов и других маломобильных групп населения»; национальные стандарты (ГОСТы) предоставления социальных услуг, требования к техническим средствам реабилитации, устройствам и изделиям; отраслевые и ведомственные нормы технологического проектирования, санитарные правила и нормы, а также другие нормативные акты в сферах образования, информационной доступности и оснащении рабочих мест</w:t>
      </w:r>
      <w:r w:rsidRPr="006D0C2C">
        <w:rPr>
          <w:rFonts w:ascii="Times New Roman" w:eastAsia="ArialCyrMT" w:hAnsi="Times New Roman" w:cs="Times New Roman"/>
          <w:b/>
          <w:bCs/>
        </w:rPr>
        <w:t xml:space="preserve"> </w:t>
      </w:r>
      <w:r w:rsidRPr="006D0C2C">
        <w:rPr>
          <w:rFonts w:ascii="Times New Roman" w:eastAsia="ArialCyrMT" w:hAnsi="Times New Roman" w:cs="Times New Roman"/>
          <w:bCs/>
        </w:rPr>
        <w:t xml:space="preserve">(приложения 8, 10, 13, 15). В настоящее время в рамках программы «Доступная среда»  осуществляется актуализация этих правил и норм, а также их доработка с учетом проблем, возникающих при их реализации. </w:t>
      </w:r>
      <w:r w:rsidRPr="006D0C2C">
        <w:rPr>
          <w:rFonts w:ascii="Times New Roman" w:hAnsi="Times New Roman" w:cs="Times New Roman"/>
          <w:b/>
        </w:rPr>
        <w:t>(1g)</w:t>
      </w:r>
      <w:r w:rsidRPr="006D0C2C">
        <w:rPr>
          <w:rFonts w:ascii="Times New Roman" w:eastAsia="ArialCyrMT" w:hAnsi="Times New Roman" w:cs="Times New Roman"/>
        </w:rPr>
        <w:t xml:space="preserve">В качестве примера проведения такой работы можно также привести </w:t>
      </w:r>
      <w:r w:rsidRPr="006D0C2C">
        <w:rPr>
          <w:rFonts w:ascii="Times New Roman" w:hAnsi="Times New Roman" w:cs="Times New Roman"/>
        </w:rPr>
        <w:t>исследовательские разработки и производства товаров, услуг и оборудования универсального дизайна, выполненных для повышения комфортности и доступности для инвалидов перевозок на железнодорожном и воздушном транспорте. Особенно значительная работа проведена по реконструкции объектов пассажирской инфраструктуры, приобретении подвижного состава</w:t>
      </w:r>
      <w:r w:rsidRPr="006D0C2C">
        <w:rPr>
          <w:rFonts w:ascii="Times New Roman" w:eastAsia="ArialCyrMT" w:hAnsi="Times New Roman" w:cs="Times New Roman"/>
        </w:rPr>
        <w:t>. Существенный опыт разработок и внедрению современных ассистивных устройств получен при подготовке и проведении Паралимпийских игр в г. Сочи. Положительные оценки общественности получил проект по выпуску современных кресел-колясок на основе тесного партнерства фирмы «Отто-Бокк» и Российского автомобильного предприятия «ВАЗ».</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eastAsia="ArialCyrMT" w:hAnsi="Times New Roman" w:cs="Times New Roman"/>
        </w:rPr>
        <w:t xml:space="preserve">В рамках программы «Доступная среда»» осуществляются </w:t>
      </w:r>
      <w:r w:rsidRPr="006D0C2C">
        <w:rPr>
          <w:rFonts w:ascii="Times New Roman" w:hAnsi="Times New Roman" w:cs="Times New Roman"/>
        </w:rPr>
        <w:t xml:space="preserve">научно-исследовательские и опытно-конструкторские работы по разработке доступности приоритетных объектов и услуг в приоритетных сферах жизнедеятельности инвалидов. Многие выполненные в рамках данной программы разработки, в том числе в области мобильности, информационно-коммуникационных технологий, </w:t>
      </w:r>
      <w:r w:rsidRPr="006D0C2C">
        <w:rPr>
          <w:rFonts w:ascii="Times New Roman" w:eastAsia="ArialCyrMT" w:hAnsi="Times New Roman" w:cs="Times New Roman"/>
        </w:rPr>
        <w:t>устройств и ассистивных технологий</w:t>
      </w:r>
      <w:r w:rsidRPr="006D0C2C">
        <w:rPr>
          <w:rFonts w:ascii="Times New Roman" w:hAnsi="Times New Roman" w:cs="Times New Roman"/>
        </w:rPr>
        <w:t xml:space="preserve"> уже внедрены в жизнь.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рамках государственной программы Российской Федерации «Развитие фармацевтической и медицинской промышленности Российской Федерации на период до 2020 года» предусмотрено выделение 1875 млн. рублей из федерального бюджета на разработку технологий и организацию производства искусственных органов, протезов, имплантатов.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eastAsia="ArialCyrMT" w:hAnsi="Times New Roman" w:cs="Times New Roman"/>
        </w:rPr>
        <w:t xml:space="preserve">В </w:t>
      </w:r>
      <w:r w:rsidRPr="006D0C2C">
        <w:rPr>
          <w:rFonts w:ascii="Times New Roman" w:hAnsi="Times New Roman" w:cs="Times New Roman"/>
        </w:rPr>
        <w:t>Российской Федерации реализация технических средств, используемых исключительно для профилактики инвалидности или реабилитации инвалидов, не подлежит обложению налогом на добавленную стоимость.</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lastRenderedPageBreak/>
        <w:t xml:space="preserve">В целях улучшения информационной поддержки инвалидов </w:t>
      </w:r>
      <w:r w:rsidRPr="006D0C2C">
        <w:rPr>
          <w:rFonts w:ascii="Times New Roman" w:hAnsi="Times New Roman" w:cs="Times New Roman"/>
          <w:b/>
        </w:rPr>
        <w:t>(</w:t>
      </w:r>
      <w:r w:rsidRPr="006D0C2C">
        <w:rPr>
          <w:rFonts w:ascii="Times New Roman" w:eastAsia="ArialCyrMT" w:hAnsi="Times New Roman" w:cs="Times New Roman"/>
          <w:b/>
        </w:rPr>
        <w:t>1 h)</w:t>
      </w:r>
      <w:r w:rsidRPr="006D0C2C">
        <w:rPr>
          <w:rFonts w:ascii="Times New Roman" w:eastAsia="ArialCyrMT" w:hAnsi="Times New Roman" w:cs="Times New Roman"/>
        </w:rPr>
        <w:t xml:space="preserve"> </w:t>
      </w:r>
      <w:r w:rsidRPr="006D0C2C">
        <w:rPr>
          <w:rFonts w:ascii="Times New Roman" w:hAnsi="Times New Roman" w:cs="Times New Roman"/>
        </w:rPr>
        <w:t>о средствах реабилитации государством расширены возможности использования следующих каналов предоставления такой информации: в виде печатных изданий, в том числе специальных для инвалидов по зрению (газет, журналов, памяток, брошюр, рекомендаций, специальных листков и т.п., приложение 9); создание новых программ в электронных средствах массовой информации (радио, телевидение, в том числе с сурдопереводом, периодические печатные издания) выпуск рекламных роликов, объявлений и сообщений; по интернету, в том числе использованием версии для слепых; размещение необходимой информации для инвалидов на сайтах ведомств, предприятий и организаций и др. Анализ этой работы подробно представлен в разделе по статье 21.</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С целью поощрения подготовки персонала, работающего с инвалидами, к овладению методами оказания им услуг в доступном формате </w:t>
      </w:r>
      <w:r w:rsidRPr="006D0C2C">
        <w:rPr>
          <w:rFonts w:ascii="Times New Roman" w:hAnsi="Times New Roman" w:cs="Times New Roman"/>
          <w:b/>
        </w:rPr>
        <w:t>(</w:t>
      </w:r>
      <w:r w:rsidRPr="006D0C2C">
        <w:rPr>
          <w:rFonts w:ascii="Times New Roman" w:eastAsia="ArialCyrMT" w:hAnsi="Times New Roman" w:cs="Times New Roman"/>
          <w:b/>
        </w:rPr>
        <w:t xml:space="preserve">1 i) </w:t>
      </w:r>
      <w:r w:rsidRPr="006D0C2C">
        <w:rPr>
          <w:rFonts w:ascii="Times New Roman" w:eastAsia="ArialCyrMT" w:hAnsi="Times New Roman" w:cs="Times New Roman"/>
        </w:rPr>
        <w:t>в</w:t>
      </w:r>
      <w:r w:rsidRPr="006D0C2C">
        <w:rPr>
          <w:rFonts w:ascii="Times New Roman" w:hAnsi="Times New Roman" w:cs="Times New Roman"/>
          <w:color w:val="000000"/>
        </w:rPr>
        <w:t xml:space="preserve"> 2014 году был разработан законопроект о выполнении Конвенции</w:t>
      </w:r>
      <w:r w:rsidRPr="006D0C2C">
        <w:rPr>
          <w:rFonts w:ascii="Times New Roman" w:hAnsi="Times New Roman" w:cs="Times New Roman"/>
        </w:rPr>
        <w:t xml:space="preserve">, которым установлены предписания всем органам власти полномочий и обязанностей по инструктированию (обучению) специалистов и персонала, работающих с инвалидами, по вопросам предоставления инвалидам помощи и услуг с соблюдением требований доступности и в объеме, которые гарантированы законодательством Российской Федерации и законами субъектов Российской Федерации. Аналогичные нормы уже  содержатся в других законодательных актах (ст. 14 Закона о социальной защите инвалидов; ст. 79 Закона об образовании; ст. 8 Закона об основах социального обслуживания граждан). </w:t>
      </w:r>
      <w:r w:rsidRPr="006D0C2C">
        <w:rPr>
          <w:rFonts w:ascii="Times New Roman" w:eastAsia="ArialCyrMT" w:hAnsi="Times New Roman" w:cs="Times New Roman"/>
        </w:rPr>
        <w:t xml:space="preserve">Данная правовая норма реализуется в процессе образования и профессиональной подготовки специалистов, осуществляющих </w:t>
      </w:r>
      <w:r w:rsidRPr="006D0C2C">
        <w:rPr>
          <w:rFonts w:ascii="Times New Roman" w:hAnsi="Times New Roman" w:cs="Times New Roman"/>
        </w:rPr>
        <w:t xml:space="preserve">специальными психолого-педагогическими методами реабилитации инвалидов (сурдопедагогов, тифлопедагогов, олигофренопедагогов, педагогов-дефектологов, логопедов и др.); специалистов по адаптивной физкультуре и спорту; сурдопереводчиков и тифлосурдопереводчиков; специалистов по трудоустройству инвалидов центров занятости населения и других специалистов. </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hAnsi="Times New Roman" w:cs="Times New Roman"/>
        </w:rPr>
        <w:t xml:space="preserve">В стране создан Санкт-Петербургский институт усовершенствования врачей-экспертов, в котором проводится целенаправленная подготовка, переподготовка и повышение квалификации специалистов для работы с инвалидами в учреждениях медико-социальной экспертизы и реабилитационных учреждениях (врачей по медико-социальной экспертизы и реабилитации, ортопедов-протезистов, психологов, специалистов по социальной работе), а также врачей, специалистов по социальной работе, психологов, работающих в стационарных и нестационарных учреждениях социальной защиты. За годы деятельности института в нем прошли обучение более 52 тыс. специалистов для работы с инвалидами. После ратификации Конвенции в рамках программы «Доступная среда»» (приложение 4) проведено обучение методам работы с учетом её положений 18 тыс. врачей и специалистов учреждений МСЭ и реабилитационных учреждений, а также специалистов, обеспечивающих учебно-тренировочный процесс среди инвалидов и других маломобильных групп населения, </w:t>
      </w:r>
      <w:r w:rsidRPr="006D0C2C">
        <w:rPr>
          <w:rFonts w:ascii="Times New Roman" w:hAnsi="Times New Roman" w:cs="Times New Roman"/>
          <w:color w:val="000000"/>
        </w:rPr>
        <w:t xml:space="preserve">подготовка, повышение квалификации и профессиональная переподготовка преподавателей и переводчиков русского жестового языка и др.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color w:val="000000"/>
        </w:rPr>
        <w:t>В связи с присоединением к</w:t>
      </w:r>
      <w:r w:rsidRPr="006D0C2C">
        <w:rPr>
          <w:rFonts w:ascii="Times New Roman" w:hAnsi="Times New Roman" w:cs="Times New Roman"/>
        </w:rPr>
        <w:t xml:space="preserve"> Конвенции предусматривается расширение круга работников, подлежащих обучению знаниям и умениям предоставления услуг инвалидам в доступном формате. Организация такой подготовки, например, предусматривается для сотрудников органов внутренних дел навыкам русского жестового языка, для работников органов исполнительной власти, работающих с инвалидами и др. Подготовка данных специалистов и работников осуществляется как государственными, так и коммерческими образовательными организациями.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После подписания и особенно после ратификации Конвенции значительно возросли объемы финансового обеспечения мероприятий, направленных на достижение </w:t>
      </w:r>
      <w:r w:rsidRPr="006D0C2C">
        <w:rPr>
          <w:rFonts w:ascii="Times New Roman" w:eastAsia="ArialCyrMT" w:hAnsi="Times New Roman" w:cs="Times New Roman"/>
        </w:rPr>
        <w:lastRenderedPageBreak/>
        <w:t>экономических, социальных и культурных прав</w:t>
      </w:r>
      <w:r w:rsidRPr="006D0C2C">
        <w:rPr>
          <w:rFonts w:ascii="Times New Roman" w:hAnsi="Times New Roman" w:cs="Times New Roman"/>
        </w:rPr>
        <w:t xml:space="preserve"> инвалидов в Российской Федерации</w:t>
      </w:r>
      <w:r w:rsidRPr="006D0C2C">
        <w:rPr>
          <w:rFonts w:ascii="Times New Roman" w:eastAsia="ArialCyrMT" w:hAnsi="Times New Roman" w:cs="Times New Roman"/>
          <w:b/>
        </w:rPr>
        <w:t xml:space="preserve"> (2)</w:t>
      </w:r>
      <w:r w:rsidRPr="006D0C2C">
        <w:rPr>
          <w:rFonts w:ascii="Times New Roman" w:eastAsia="ArialCyrMT" w:hAnsi="Times New Roman" w:cs="Times New Roman"/>
        </w:rPr>
        <w:t>.</w:t>
      </w:r>
      <w:r w:rsidRPr="006D0C2C">
        <w:rPr>
          <w:rFonts w:ascii="Times New Roman" w:hAnsi="Times New Roman" w:cs="Times New Roman"/>
        </w:rPr>
        <w:t xml:space="preserve"> Достаточно отметить, что если на федеральную целевую программу «Социальная поддержка инвалидов на 2006-2010 годы» было выделено 4,7 млрд. рублей, в том числе из средств федерального бюджета – 3,0 млрд. рублей, то на выполнение программы «Доступная среда» запланировано выделение финансовых средств в 36 раз больше (всего 180 млрд. рублей, в том числе из средств федерального бюджета – 160 млрд. рублей). </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eastAsia="ArialCyrMT" w:hAnsi="Times New Roman" w:cs="Times New Roman"/>
        </w:rPr>
        <w:t>После ратификации Конвенции принят ряд дополнительных мер по повышению вклада о</w:t>
      </w:r>
      <w:r w:rsidRPr="006D0C2C">
        <w:rPr>
          <w:rFonts w:ascii="Times New Roman" w:hAnsi="Times New Roman" w:cs="Times New Roman"/>
        </w:rPr>
        <w:t xml:space="preserve">бщественных объединений, созданных и действующих в Российской Федерации в целях защиты прав и законных интересов инвалидов, обеспечения им равных с другими гражданами возможностей </w:t>
      </w:r>
      <w:r w:rsidRPr="006D0C2C">
        <w:rPr>
          <w:rFonts w:ascii="Times New Roman" w:hAnsi="Times New Roman" w:cs="Times New Roman"/>
          <w:b/>
        </w:rPr>
        <w:t>(</w:t>
      </w:r>
      <w:r w:rsidRPr="006D0C2C">
        <w:rPr>
          <w:rFonts w:ascii="Times New Roman" w:eastAsia="ArialCyrMT" w:hAnsi="Times New Roman" w:cs="Times New Roman"/>
          <w:b/>
        </w:rPr>
        <w:t>3)</w:t>
      </w:r>
      <w:r w:rsidRPr="006D0C2C">
        <w:rPr>
          <w:rFonts w:ascii="Times New Roman" w:hAnsi="Times New Roman" w:cs="Times New Roman"/>
        </w:rPr>
        <w:t>. С этой целью в ряд федеральных законов внесены изменения, предусматривающие более активное привлечение общественных организаций инвалидов к контролю за соблюдением прав инвалидов, а также по усилению государственной поддержки их деятельности (приложение 2). Законом определено, что их деятельность - есть форма социальной защиты инвалидов (ч. 1 ст. 33 Закона о социальной защите инвалидов)</w:t>
      </w:r>
      <w:r w:rsidRPr="006D0C2C">
        <w:rPr>
          <w:rFonts w:ascii="Times New Roman" w:hAnsi="Times New Roman" w:cs="Times New Roman"/>
          <w:color w:val="000000"/>
        </w:rPr>
        <w:t>. Данные организации созданы и действует как на федеральном, так и региональном и муниципальном уровнях. Наиболее представительными из них являются: Всероссийское общество инвалидов, воссозданное в 1987 г., Всероссийское общество слепых (созданное в 1925 г.) и Всероссийское общество глухих (созданное в 1926 г.). Предусмотрено обязательное привлечение органами исполнительной власти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 (</w:t>
      </w:r>
      <w:r w:rsidRPr="006D0C2C">
        <w:rPr>
          <w:rFonts w:ascii="Times New Roman" w:hAnsi="Times New Roman" w:cs="Times New Roman"/>
        </w:rPr>
        <w:t>ч. 3 ст. 33 Закона о социальной защите инвалидов).</w:t>
      </w:r>
      <w:r w:rsidRPr="006D0C2C">
        <w:rPr>
          <w:rFonts w:ascii="Times New Roman" w:hAnsi="Times New Roman" w:cs="Times New Roman"/>
          <w:color w:val="000000"/>
        </w:rPr>
        <w:t xml:space="preserve"> Данное право инвалиды и полномочные представители общественных объединений инвалидов, в том числе представляющих интересы детей-инвалидов, реализуют, активно участвуя в подготовке предложений и принятии решений по вопросам, затрагивающим интересы инвалидов, </w:t>
      </w:r>
      <w:r w:rsidRPr="006D0C2C">
        <w:rPr>
          <w:rFonts w:ascii="Times New Roman" w:hAnsi="Times New Roman" w:cs="Times New Roman"/>
          <w:color w:val="1D1D1D"/>
        </w:rPr>
        <w:t>в К</w:t>
      </w:r>
      <w:r w:rsidRPr="006D0C2C">
        <w:rPr>
          <w:rFonts w:ascii="Times New Roman" w:hAnsi="Times New Roman" w:cs="Times New Roman"/>
          <w:color w:val="000000"/>
        </w:rPr>
        <w:t>омиссии при Президенте Российской Федерации по делам инвалидов и в аналогичных комиссиях при губернаторах и руководителях исполнительной власти муниципальных образований; в совете при Правительстве Российской Федерации по вопросам попечительства в социальной сфере, а также в общественных советах, созданных при федеральных органах исполнительной власти.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color w:val="000000"/>
        </w:rPr>
        <w:t>Для повышения роли общественных организаций в защите прав инвалидов государство оказывает им финансовую и иную помощь, предоставляет льготы по налогообложению (приложение 17).</w:t>
      </w:r>
      <w:r w:rsidRPr="006D0C2C">
        <w:rPr>
          <w:rFonts w:ascii="Times New Roman" w:hAnsi="Times New Roman" w:cs="Times New Roman"/>
          <w:color w:val="1D1D1D"/>
        </w:rPr>
        <w:t xml:space="preserve"> П</w:t>
      </w:r>
      <w:r w:rsidRPr="006D0C2C">
        <w:rPr>
          <w:rFonts w:ascii="Times New Roman" w:hAnsi="Times New Roman" w:cs="Times New Roman"/>
        </w:rPr>
        <w:t>осле ратификации Конвенции Российской Федерацией в целях усиления государственной поддержки деятельности на общественные объединения инвалидов введены дополнительные льготы, предоставлявшиеся ранее только предприятиям малого бизнеса.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рамках программы «Доступная среда» предусмотрена финансовая поддержка программ общественных организаций инвалидов по содействию трудоустройству инвалидов на рынке труда, в том числе созданию рабочих мест и обеспечению доступности рабочих мест в объеме 628,45 млн. рублей.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Кроме того общероссийским общественным организациям инвалидов предоставляются субсидии из федерального бюджета  на реализацию общественно-значимых программ и уставных целей (в 2013 г. -1,282 млрд. рублей).</w:t>
      </w:r>
    </w:p>
    <w:p w:rsidR="009061AA" w:rsidRPr="006D0C2C" w:rsidRDefault="009061AA">
      <w:pPr>
        <w:spacing w:before="120" w:line="100" w:lineRule="atLeast"/>
        <w:rPr>
          <w:rFonts w:ascii="Times New Roman" w:hAnsi="Times New Roman" w:cs="Times New Roman"/>
        </w:rPr>
      </w:pP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t>Государственная поддержка общероссийских общественных</w:t>
      </w: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t>организаций инвалидов в 2010-2014 гг.</w:t>
      </w:r>
    </w:p>
    <w:p w:rsidR="009061AA" w:rsidRPr="005378A1" w:rsidRDefault="009061AA">
      <w:pPr>
        <w:spacing w:line="100" w:lineRule="atLeast"/>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2"/>
        <w:gridCol w:w="813"/>
        <w:gridCol w:w="814"/>
        <w:gridCol w:w="767"/>
        <w:gridCol w:w="814"/>
        <w:gridCol w:w="767"/>
        <w:gridCol w:w="767"/>
        <w:gridCol w:w="767"/>
        <w:gridCol w:w="767"/>
        <w:gridCol w:w="767"/>
      </w:tblGrid>
      <w:tr w:rsidR="00F22159" w:rsidRPr="00714919" w:rsidTr="000966DE">
        <w:tc>
          <w:tcPr>
            <w:tcW w:w="2765" w:type="dxa"/>
            <w:vMerge w:val="restart"/>
          </w:tcPr>
          <w:p w:rsidR="00F22159" w:rsidRPr="00714919" w:rsidRDefault="00F22159" w:rsidP="000966DE">
            <w:pPr>
              <w:spacing w:line="240" w:lineRule="auto"/>
              <w:jc w:val="center"/>
              <w:rPr>
                <w:sz w:val="18"/>
                <w:szCs w:val="18"/>
              </w:rPr>
            </w:pPr>
          </w:p>
        </w:tc>
        <w:tc>
          <w:tcPr>
            <w:tcW w:w="6806" w:type="dxa"/>
            <w:gridSpan w:val="9"/>
          </w:tcPr>
          <w:p w:rsidR="00F22159" w:rsidRPr="00714919" w:rsidRDefault="00F22159" w:rsidP="000966DE">
            <w:pPr>
              <w:spacing w:line="240" w:lineRule="auto"/>
              <w:jc w:val="center"/>
              <w:rPr>
                <w:sz w:val="18"/>
                <w:szCs w:val="18"/>
              </w:rPr>
            </w:pPr>
            <w:r w:rsidRPr="00714919">
              <w:rPr>
                <w:sz w:val="18"/>
                <w:szCs w:val="18"/>
              </w:rPr>
              <w:t>Объем субсидий, млн. руб.</w:t>
            </w:r>
          </w:p>
        </w:tc>
      </w:tr>
      <w:tr w:rsidR="00F22159" w:rsidRPr="00714919" w:rsidTr="000966DE">
        <w:tc>
          <w:tcPr>
            <w:tcW w:w="2765" w:type="dxa"/>
            <w:vMerge/>
          </w:tcPr>
          <w:p w:rsidR="00F22159" w:rsidRPr="00714919" w:rsidRDefault="00F22159" w:rsidP="000966DE">
            <w:pPr>
              <w:spacing w:line="240" w:lineRule="auto"/>
              <w:jc w:val="center"/>
              <w:rPr>
                <w:sz w:val="18"/>
                <w:szCs w:val="18"/>
              </w:rPr>
            </w:pPr>
          </w:p>
        </w:tc>
        <w:tc>
          <w:tcPr>
            <w:tcW w:w="846" w:type="dxa"/>
          </w:tcPr>
          <w:p w:rsidR="00F22159" w:rsidRPr="00714919" w:rsidRDefault="00F22159" w:rsidP="000966DE">
            <w:pPr>
              <w:spacing w:line="240" w:lineRule="auto"/>
              <w:jc w:val="center"/>
              <w:rPr>
                <w:sz w:val="18"/>
                <w:szCs w:val="18"/>
              </w:rPr>
            </w:pPr>
            <w:r w:rsidRPr="00714919">
              <w:rPr>
                <w:sz w:val="18"/>
                <w:szCs w:val="18"/>
              </w:rPr>
              <w:t>2006</w:t>
            </w:r>
          </w:p>
        </w:tc>
        <w:tc>
          <w:tcPr>
            <w:tcW w:w="847" w:type="dxa"/>
          </w:tcPr>
          <w:p w:rsidR="00F22159" w:rsidRPr="00714919" w:rsidRDefault="00F22159" w:rsidP="000966DE">
            <w:pPr>
              <w:spacing w:line="240" w:lineRule="auto"/>
              <w:jc w:val="center"/>
              <w:rPr>
                <w:sz w:val="18"/>
                <w:szCs w:val="18"/>
              </w:rPr>
            </w:pPr>
            <w:r w:rsidRPr="00714919">
              <w:rPr>
                <w:sz w:val="18"/>
                <w:szCs w:val="18"/>
              </w:rPr>
              <w:t>2007</w:t>
            </w:r>
          </w:p>
        </w:tc>
        <w:tc>
          <w:tcPr>
            <w:tcW w:w="711" w:type="dxa"/>
          </w:tcPr>
          <w:p w:rsidR="00F22159" w:rsidRPr="00714919" w:rsidRDefault="00F22159" w:rsidP="000966DE">
            <w:pPr>
              <w:spacing w:line="240" w:lineRule="auto"/>
              <w:jc w:val="center"/>
              <w:rPr>
                <w:sz w:val="18"/>
                <w:szCs w:val="18"/>
              </w:rPr>
            </w:pPr>
            <w:r w:rsidRPr="00714919">
              <w:rPr>
                <w:sz w:val="18"/>
                <w:szCs w:val="18"/>
              </w:rPr>
              <w:t>2008</w:t>
            </w:r>
          </w:p>
        </w:tc>
        <w:tc>
          <w:tcPr>
            <w:tcW w:w="847" w:type="dxa"/>
          </w:tcPr>
          <w:p w:rsidR="00F22159" w:rsidRPr="00714919" w:rsidRDefault="00F22159" w:rsidP="000966DE">
            <w:pPr>
              <w:spacing w:line="240" w:lineRule="auto"/>
              <w:jc w:val="center"/>
              <w:rPr>
                <w:sz w:val="18"/>
                <w:szCs w:val="18"/>
              </w:rPr>
            </w:pPr>
            <w:r w:rsidRPr="00714919">
              <w:rPr>
                <w:sz w:val="18"/>
                <w:szCs w:val="18"/>
              </w:rPr>
              <w:t>2009</w:t>
            </w:r>
          </w:p>
        </w:tc>
        <w:tc>
          <w:tcPr>
            <w:tcW w:w="711" w:type="dxa"/>
          </w:tcPr>
          <w:p w:rsidR="00F22159" w:rsidRPr="00714919" w:rsidRDefault="00F22159" w:rsidP="000966DE">
            <w:pPr>
              <w:spacing w:line="240" w:lineRule="auto"/>
              <w:jc w:val="center"/>
              <w:rPr>
                <w:sz w:val="18"/>
                <w:szCs w:val="18"/>
              </w:rPr>
            </w:pPr>
            <w:r w:rsidRPr="00714919">
              <w:rPr>
                <w:sz w:val="18"/>
                <w:szCs w:val="18"/>
              </w:rPr>
              <w:t>2010</w:t>
            </w:r>
          </w:p>
        </w:tc>
        <w:tc>
          <w:tcPr>
            <w:tcW w:w="711" w:type="dxa"/>
          </w:tcPr>
          <w:p w:rsidR="00F22159" w:rsidRPr="00714919" w:rsidRDefault="00F22159" w:rsidP="000966DE">
            <w:pPr>
              <w:spacing w:line="240" w:lineRule="auto"/>
              <w:jc w:val="center"/>
              <w:rPr>
                <w:sz w:val="18"/>
                <w:szCs w:val="18"/>
              </w:rPr>
            </w:pPr>
            <w:r w:rsidRPr="00714919">
              <w:rPr>
                <w:sz w:val="18"/>
                <w:szCs w:val="18"/>
              </w:rPr>
              <w:t>2011</w:t>
            </w:r>
          </w:p>
        </w:tc>
        <w:tc>
          <w:tcPr>
            <w:tcW w:w="711" w:type="dxa"/>
          </w:tcPr>
          <w:p w:rsidR="00F22159" w:rsidRPr="00714919" w:rsidRDefault="00F22159" w:rsidP="000966DE">
            <w:pPr>
              <w:spacing w:line="240" w:lineRule="auto"/>
              <w:jc w:val="center"/>
              <w:rPr>
                <w:sz w:val="18"/>
                <w:szCs w:val="18"/>
              </w:rPr>
            </w:pPr>
            <w:r w:rsidRPr="00714919">
              <w:rPr>
                <w:sz w:val="18"/>
                <w:szCs w:val="18"/>
              </w:rPr>
              <w:t>2012</w:t>
            </w:r>
          </w:p>
        </w:tc>
        <w:tc>
          <w:tcPr>
            <w:tcW w:w="711" w:type="dxa"/>
          </w:tcPr>
          <w:p w:rsidR="00F22159" w:rsidRPr="00714919" w:rsidRDefault="00F22159" w:rsidP="000966DE">
            <w:pPr>
              <w:spacing w:line="240" w:lineRule="auto"/>
              <w:jc w:val="center"/>
              <w:rPr>
                <w:sz w:val="18"/>
                <w:szCs w:val="18"/>
              </w:rPr>
            </w:pPr>
            <w:r w:rsidRPr="00714919">
              <w:rPr>
                <w:sz w:val="18"/>
                <w:szCs w:val="18"/>
              </w:rPr>
              <w:t>2013</w:t>
            </w:r>
          </w:p>
        </w:tc>
        <w:tc>
          <w:tcPr>
            <w:tcW w:w="711" w:type="dxa"/>
          </w:tcPr>
          <w:p w:rsidR="00F22159" w:rsidRPr="00714919" w:rsidRDefault="00F22159" w:rsidP="000966DE">
            <w:pPr>
              <w:spacing w:line="240" w:lineRule="auto"/>
              <w:jc w:val="center"/>
              <w:rPr>
                <w:sz w:val="18"/>
                <w:szCs w:val="18"/>
              </w:rPr>
            </w:pPr>
            <w:r w:rsidRPr="00714919">
              <w:rPr>
                <w:sz w:val="18"/>
                <w:szCs w:val="18"/>
              </w:rPr>
              <w:t>2014</w:t>
            </w:r>
          </w:p>
        </w:tc>
      </w:tr>
      <w:tr w:rsidR="00F22159" w:rsidRPr="00714919" w:rsidTr="000966DE">
        <w:tc>
          <w:tcPr>
            <w:tcW w:w="2765" w:type="dxa"/>
          </w:tcPr>
          <w:p w:rsidR="00F22159" w:rsidRPr="00714919" w:rsidRDefault="00F22159" w:rsidP="000966DE">
            <w:pPr>
              <w:spacing w:line="240" w:lineRule="auto"/>
              <w:rPr>
                <w:sz w:val="18"/>
                <w:szCs w:val="18"/>
              </w:rPr>
            </w:pPr>
            <w:r w:rsidRPr="00714919">
              <w:rPr>
                <w:sz w:val="18"/>
                <w:szCs w:val="18"/>
              </w:rPr>
              <w:lastRenderedPageBreak/>
              <w:t>Общероссийская общественная организация инвалидов "Всероссийское ордена Трудового Красного Знамени общество слепых"</w:t>
            </w:r>
          </w:p>
        </w:tc>
        <w:tc>
          <w:tcPr>
            <w:tcW w:w="846" w:type="dxa"/>
          </w:tcPr>
          <w:p w:rsidR="00F22159" w:rsidRPr="00714919" w:rsidRDefault="00F22159" w:rsidP="000966DE">
            <w:pPr>
              <w:spacing w:line="240" w:lineRule="auto"/>
              <w:jc w:val="center"/>
              <w:rPr>
                <w:sz w:val="18"/>
                <w:szCs w:val="18"/>
              </w:rPr>
            </w:pPr>
            <w:r w:rsidRPr="00714919">
              <w:rPr>
                <w:sz w:val="18"/>
                <w:szCs w:val="18"/>
              </w:rPr>
              <w:t>240,00</w:t>
            </w:r>
          </w:p>
          <w:p w:rsidR="00F22159" w:rsidRPr="00714919" w:rsidRDefault="00F22159" w:rsidP="000966DE">
            <w:pPr>
              <w:spacing w:line="240" w:lineRule="auto"/>
              <w:jc w:val="center"/>
              <w:rPr>
                <w:sz w:val="18"/>
                <w:szCs w:val="18"/>
              </w:rPr>
            </w:pPr>
          </w:p>
        </w:tc>
        <w:tc>
          <w:tcPr>
            <w:tcW w:w="847" w:type="dxa"/>
          </w:tcPr>
          <w:p w:rsidR="00F22159" w:rsidRPr="00714919" w:rsidRDefault="00F22159" w:rsidP="000966DE">
            <w:pPr>
              <w:spacing w:line="240" w:lineRule="auto"/>
              <w:jc w:val="center"/>
              <w:rPr>
                <w:sz w:val="18"/>
                <w:szCs w:val="18"/>
              </w:rPr>
            </w:pPr>
            <w:r w:rsidRPr="00714919">
              <w:rPr>
                <w:sz w:val="18"/>
                <w:szCs w:val="18"/>
              </w:rPr>
              <w:t>350,00</w:t>
            </w:r>
          </w:p>
        </w:tc>
        <w:tc>
          <w:tcPr>
            <w:tcW w:w="711" w:type="dxa"/>
          </w:tcPr>
          <w:p w:rsidR="00F22159" w:rsidRPr="00714919" w:rsidRDefault="00F22159" w:rsidP="000966DE">
            <w:pPr>
              <w:spacing w:line="240" w:lineRule="auto"/>
              <w:jc w:val="center"/>
              <w:rPr>
                <w:sz w:val="18"/>
                <w:szCs w:val="18"/>
              </w:rPr>
            </w:pPr>
            <w:r w:rsidRPr="00714919">
              <w:rPr>
                <w:sz w:val="18"/>
                <w:szCs w:val="18"/>
              </w:rPr>
              <w:t>350,00</w:t>
            </w:r>
          </w:p>
        </w:tc>
        <w:tc>
          <w:tcPr>
            <w:tcW w:w="847" w:type="dxa"/>
          </w:tcPr>
          <w:p w:rsidR="00F22159" w:rsidRPr="00714919" w:rsidRDefault="00F22159" w:rsidP="000966DE">
            <w:pPr>
              <w:spacing w:line="240" w:lineRule="auto"/>
              <w:jc w:val="center"/>
              <w:rPr>
                <w:sz w:val="18"/>
                <w:szCs w:val="18"/>
              </w:rPr>
            </w:pPr>
            <w:r w:rsidRPr="00714919">
              <w:rPr>
                <w:sz w:val="18"/>
                <w:szCs w:val="18"/>
              </w:rPr>
              <w:t>350,00</w:t>
            </w:r>
          </w:p>
        </w:tc>
        <w:tc>
          <w:tcPr>
            <w:tcW w:w="711" w:type="dxa"/>
          </w:tcPr>
          <w:p w:rsidR="00F22159" w:rsidRPr="00714919" w:rsidRDefault="00F22159" w:rsidP="000966DE">
            <w:pPr>
              <w:spacing w:line="240" w:lineRule="auto"/>
              <w:jc w:val="center"/>
              <w:rPr>
                <w:sz w:val="18"/>
                <w:szCs w:val="18"/>
              </w:rPr>
            </w:pPr>
            <w:r w:rsidRPr="00714919">
              <w:rPr>
                <w:sz w:val="18"/>
                <w:szCs w:val="18"/>
              </w:rPr>
              <w:t>350,00</w:t>
            </w:r>
          </w:p>
        </w:tc>
        <w:tc>
          <w:tcPr>
            <w:tcW w:w="711" w:type="dxa"/>
          </w:tcPr>
          <w:p w:rsidR="00F22159" w:rsidRPr="00714919" w:rsidRDefault="00F22159" w:rsidP="000966DE">
            <w:pPr>
              <w:spacing w:line="240" w:lineRule="auto"/>
              <w:jc w:val="center"/>
              <w:rPr>
                <w:sz w:val="18"/>
                <w:szCs w:val="18"/>
              </w:rPr>
            </w:pPr>
            <w:r w:rsidRPr="00714919">
              <w:rPr>
                <w:sz w:val="18"/>
                <w:szCs w:val="18"/>
              </w:rPr>
              <w:t>409,32</w:t>
            </w:r>
          </w:p>
        </w:tc>
        <w:tc>
          <w:tcPr>
            <w:tcW w:w="711" w:type="dxa"/>
          </w:tcPr>
          <w:p w:rsidR="00F22159" w:rsidRPr="00714919" w:rsidRDefault="00F22159" w:rsidP="000966DE">
            <w:pPr>
              <w:spacing w:line="240" w:lineRule="auto"/>
              <w:jc w:val="center"/>
              <w:rPr>
                <w:sz w:val="18"/>
                <w:szCs w:val="18"/>
              </w:rPr>
            </w:pPr>
            <w:r w:rsidRPr="00714919">
              <w:rPr>
                <w:sz w:val="18"/>
                <w:szCs w:val="18"/>
              </w:rPr>
              <w:t>395,20</w:t>
            </w:r>
          </w:p>
        </w:tc>
        <w:tc>
          <w:tcPr>
            <w:tcW w:w="711" w:type="dxa"/>
          </w:tcPr>
          <w:p w:rsidR="00F22159" w:rsidRPr="00714919" w:rsidRDefault="00F22159" w:rsidP="000966DE">
            <w:pPr>
              <w:spacing w:line="240" w:lineRule="auto"/>
              <w:jc w:val="center"/>
              <w:rPr>
                <w:sz w:val="18"/>
                <w:szCs w:val="18"/>
              </w:rPr>
            </w:pPr>
            <w:r w:rsidRPr="00714919">
              <w:rPr>
                <w:sz w:val="18"/>
                <w:szCs w:val="18"/>
              </w:rPr>
              <w:t>516,85</w:t>
            </w:r>
          </w:p>
        </w:tc>
        <w:tc>
          <w:tcPr>
            <w:tcW w:w="711" w:type="dxa"/>
          </w:tcPr>
          <w:p w:rsidR="00F22159" w:rsidRPr="00714919" w:rsidRDefault="00F22159" w:rsidP="000966DE">
            <w:pPr>
              <w:spacing w:line="240" w:lineRule="auto"/>
              <w:jc w:val="center"/>
              <w:rPr>
                <w:sz w:val="18"/>
                <w:szCs w:val="18"/>
              </w:rPr>
            </w:pPr>
            <w:r w:rsidRPr="00714919">
              <w:rPr>
                <w:sz w:val="18"/>
                <w:szCs w:val="18"/>
              </w:rPr>
              <w:t>492,35</w:t>
            </w:r>
          </w:p>
        </w:tc>
      </w:tr>
      <w:tr w:rsidR="00F22159" w:rsidRPr="00714919" w:rsidTr="000966DE">
        <w:trPr>
          <w:trHeight w:hRule="exact" w:val="57"/>
        </w:trPr>
        <w:tc>
          <w:tcPr>
            <w:tcW w:w="2765" w:type="dxa"/>
            <w:shd w:val="clear" w:color="auto" w:fill="D9D9D9"/>
          </w:tcPr>
          <w:p w:rsidR="00F22159" w:rsidRPr="00714919" w:rsidRDefault="00F22159" w:rsidP="000966DE">
            <w:pPr>
              <w:spacing w:line="240" w:lineRule="auto"/>
              <w:rPr>
                <w:sz w:val="18"/>
                <w:szCs w:val="18"/>
              </w:rPr>
            </w:pPr>
          </w:p>
        </w:tc>
        <w:tc>
          <w:tcPr>
            <w:tcW w:w="846"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r>
      <w:tr w:rsidR="00F22159" w:rsidRPr="00714919" w:rsidTr="000966DE">
        <w:tc>
          <w:tcPr>
            <w:tcW w:w="2765" w:type="dxa"/>
          </w:tcPr>
          <w:p w:rsidR="00F22159" w:rsidRPr="00714919" w:rsidRDefault="00F22159" w:rsidP="000966DE">
            <w:pPr>
              <w:spacing w:line="240" w:lineRule="auto"/>
              <w:rPr>
                <w:sz w:val="18"/>
                <w:szCs w:val="18"/>
              </w:rPr>
            </w:pPr>
            <w:r w:rsidRPr="00714919">
              <w:rPr>
                <w:sz w:val="18"/>
                <w:szCs w:val="18"/>
              </w:rPr>
              <w:t>Общероссийская общественная организация инвалидов войны в Афганистане и военной травмы - "Инвалиды войны"</w:t>
            </w:r>
          </w:p>
        </w:tc>
        <w:tc>
          <w:tcPr>
            <w:tcW w:w="846" w:type="dxa"/>
          </w:tcPr>
          <w:p w:rsidR="00F22159" w:rsidRPr="00714919" w:rsidRDefault="00F22159" w:rsidP="000966DE">
            <w:pPr>
              <w:spacing w:line="240" w:lineRule="auto"/>
              <w:jc w:val="center"/>
              <w:rPr>
                <w:sz w:val="18"/>
                <w:szCs w:val="18"/>
              </w:rPr>
            </w:pPr>
            <w:r w:rsidRPr="00714919">
              <w:rPr>
                <w:sz w:val="18"/>
                <w:szCs w:val="18"/>
              </w:rPr>
              <w:t>200,00</w:t>
            </w:r>
          </w:p>
        </w:tc>
        <w:tc>
          <w:tcPr>
            <w:tcW w:w="847" w:type="dxa"/>
          </w:tcPr>
          <w:p w:rsidR="00F22159" w:rsidRPr="00714919" w:rsidRDefault="00F22159" w:rsidP="000966DE">
            <w:pPr>
              <w:spacing w:line="240" w:lineRule="auto"/>
              <w:jc w:val="center"/>
              <w:rPr>
                <w:sz w:val="18"/>
                <w:szCs w:val="18"/>
              </w:rPr>
            </w:pPr>
            <w:r w:rsidRPr="00714919">
              <w:rPr>
                <w:sz w:val="18"/>
                <w:szCs w:val="18"/>
              </w:rPr>
              <w:t>300,00</w:t>
            </w:r>
          </w:p>
        </w:tc>
        <w:tc>
          <w:tcPr>
            <w:tcW w:w="711" w:type="dxa"/>
          </w:tcPr>
          <w:p w:rsidR="00F22159" w:rsidRPr="00714919" w:rsidRDefault="00F22159" w:rsidP="000966DE">
            <w:pPr>
              <w:spacing w:line="240" w:lineRule="auto"/>
              <w:jc w:val="center"/>
              <w:rPr>
                <w:sz w:val="18"/>
                <w:szCs w:val="18"/>
              </w:rPr>
            </w:pPr>
            <w:r w:rsidRPr="00714919">
              <w:rPr>
                <w:sz w:val="18"/>
                <w:szCs w:val="18"/>
              </w:rPr>
              <w:t>300,00</w:t>
            </w:r>
          </w:p>
        </w:tc>
        <w:tc>
          <w:tcPr>
            <w:tcW w:w="847" w:type="dxa"/>
          </w:tcPr>
          <w:p w:rsidR="00F22159" w:rsidRPr="00714919" w:rsidRDefault="00F22159" w:rsidP="000966DE">
            <w:pPr>
              <w:spacing w:line="240" w:lineRule="auto"/>
              <w:jc w:val="center"/>
              <w:rPr>
                <w:sz w:val="18"/>
                <w:szCs w:val="18"/>
              </w:rPr>
            </w:pPr>
            <w:r w:rsidRPr="00714919">
              <w:rPr>
                <w:sz w:val="18"/>
                <w:szCs w:val="18"/>
              </w:rPr>
              <w:t>300,00</w:t>
            </w:r>
          </w:p>
        </w:tc>
        <w:tc>
          <w:tcPr>
            <w:tcW w:w="711" w:type="dxa"/>
          </w:tcPr>
          <w:p w:rsidR="00F22159" w:rsidRPr="00714919" w:rsidRDefault="00F22159" w:rsidP="000966DE">
            <w:pPr>
              <w:spacing w:line="240" w:lineRule="auto"/>
              <w:jc w:val="center"/>
              <w:rPr>
                <w:sz w:val="18"/>
                <w:szCs w:val="18"/>
              </w:rPr>
            </w:pPr>
            <w:r w:rsidRPr="00714919">
              <w:rPr>
                <w:sz w:val="18"/>
                <w:szCs w:val="18"/>
              </w:rPr>
              <w:t>300,00</w:t>
            </w:r>
          </w:p>
        </w:tc>
        <w:tc>
          <w:tcPr>
            <w:tcW w:w="711" w:type="dxa"/>
          </w:tcPr>
          <w:p w:rsidR="00F22159" w:rsidRPr="00714919" w:rsidRDefault="00F22159" w:rsidP="000966DE">
            <w:pPr>
              <w:spacing w:line="240" w:lineRule="auto"/>
              <w:jc w:val="center"/>
              <w:rPr>
                <w:sz w:val="18"/>
                <w:szCs w:val="18"/>
              </w:rPr>
            </w:pPr>
            <w:r w:rsidRPr="00714919">
              <w:rPr>
                <w:sz w:val="18"/>
                <w:szCs w:val="18"/>
              </w:rPr>
              <w:t>363,60</w:t>
            </w:r>
          </w:p>
        </w:tc>
        <w:tc>
          <w:tcPr>
            <w:tcW w:w="711" w:type="dxa"/>
          </w:tcPr>
          <w:p w:rsidR="00F22159" w:rsidRPr="00714919" w:rsidRDefault="00F22159" w:rsidP="000966DE">
            <w:pPr>
              <w:spacing w:line="240" w:lineRule="auto"/>
              <w:jc w:val="center"/>
              <w:rPr>
                <w:sz w:val="18"/>
                <w:szCs w:val="18"/>
              </w:rPr>
            </w:pPr>
            <w:r w:rsidRPr="00714919">
              <w:rPr>
                <w:sz w:val="18"/>
                <w:szCs w:val="18"/>
              </w:rPr>
              <w:t>371,45</w:t>
            </w:r>
          </w:p>
        </w:tc>
        <w:tc>
          <w:tcPr>
            <w:tcW w:w="711" w:type="dxa"/>
          </w:tcPr>
          <w:p w:rsidR="00F22159" w:rsidRPr="00714919" w:rsidRDefault="00F22159" w:rsidP="000966DE">
            <w:pPr>
              <w:spacing w:line="240" w:lineRule="auto"/>
              <w:jc w:val="center"/>
              <w:rPr>
                <w:sz w:val="18"/>
                <w:szCs w:val="18"/>
              </w:rPr>
            </w:pPr>
            <w:r w:rsidRPr="00714919">
              <w:rPr>
                <w:sz w:val="18"/>
                <w:szCs w:val="18"/>
              </w:rPr>
              <w:t>519,41</w:t>
            </w:r>
          </w:p>
        </w:tc>
        <w:tc>
          <w:tcPr>
            <w:tcW w:w="711" w:type="dxa"/>
          </w:tcPr>
          <w:p w:rsidR="00F22159" w:rsidRPr="00714919" w:rsidRDefault="00F22159" w:rsidP="000966DE">
            <w:pPr>
              <w:spacing w:line="240" w:lineRule="auto"/>
              <w:jc w:val="center"/>
              <w:rPr>
                <w:sz w:val="18"/>
                <w:szCs w:val="18"/>
              </w:rPr>
            </w:pPr>
            <w:r w:rsidRPr="00714919">
              <w:rPr>
                <w:sz w:val="18"/>
                <w:szCs w:val="18"/>
              </w:rPr>
              <w:t>540,06</w:t>
            </w:r>
          </w:p>
        </w:tc>
      </w:tr>
      <w:tr w:rsidR="00F22159" w:rsidRPr="00714919" w:rsidTr="000966DE">
        <w:trPr>
          <w:trHeight w:hRule="exact" w:val="57"/>
        </w:trPr>
        <w:tc>
          <w:tcPr>
            <w:tcW w:w="2765" w:type="dxa"/>
            <w:shd w:val="clear" w:color="auto" w:fill="D9D9D9"/>
          </w:tcPr>
          <w:p w:rsidR="00F22159" w:rsidRPr="00714919" w:rsidRDefault="00F22159" w:rsidP="000966DE">
            <w:pPr>
              <w:spacing w:line="240" w:lineRule="auto"/>
              <w:rPr>
                <w:sz w:val="18"/>
                <w:szCs w:val="18"/>
              </w:rPr>
            </w:pPr>
          </w:p>
        </w:tc>
        <w:tc>
          <w:tcPr>
            <w:tcW w:w="846"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r>
      <w:tr w:rsidR="00F22159" w:rsidRPr="00714919" w:rsidTr="000966DE">
        <w:tc>
          <w:tcPr>
            <w:tcW w:w="2765" w:type="dxa"/>
          </w:tcPr>
          <w:p w:rsidR="00F22159" w:rsidRPr="00714919" w:rsidRDefault="00F22159" w:rsidP="000966DE">
            <w:pPr>
              <w:spacing w:line="240" w:lineRule="auto"/>
              <w:rPr>
                <w:sz w:val="18"/>
                <w:szCs w:val="18"/>
              </w:rPr>
            </w:pPr>
            <w:r w:rsidRPr="00714919">
              <w:rPr>
                <w:sz w:val="18"/>
                <w:szCs w:val="18"/>
              </w:rPr>
              <w:t>Общероссийская общественная организация инвалидов "Всероссийское общество глухих"</w:t>
            </w:r>
          </w:p>
        </w:tc>
        <w:tc>
          <w:tcPr>
            <w:tcW w:w="846" w:type="dxa"/>
          </w:tcPr>
          <w:p w:rsidR="00F22159" w:rsidRPr="00714919" w:rsidRDefault="00F22159" w:rsidP="000966DE">
            <w:pPr>
              <w:spacing w:line="240" w:lineRule="auto"/>
              <w:jc w:val="center"/>
              <w:rPr>
                <w:sz w:val="18"/>
                <w:szCs w:val="18"/>
              </w:rPr>
            </w:pPr>
            <w:r w:rsidRPr="00714919">
              <w:rPr>
                <w:sz w:val="18"/>
                <w:szCs w:val="18"/>
              </w:rPr>
              <w:t>35,50</w:t>
            </w:r>
          </w:p>
        </w:tc>
        <w:tc>
          <w:tcPr>
            <w:tcW w:w="847" w:type="dxa"/>
          </w:tcPr>
          <w:p w:rsidR="00F22159" w:rsidRPr="00714919" w:rsidRDefault="00F22159" w:rsidP="000966DE">
            <w:pPr>
              <w:spacing w:line="240" w:lineRule="auto"/>
              <w:jc w:val="center"/>
              <w:rPr>
                <w:sz w:val="18"/>
                <w:szCs w:val="18"/>
              </w:rPr>
            </w:pPr>
            <w:r w:rsidRPr="00714919">
              <w:rPr>
                <w:sz w:val="18"/>
                <w:szCs w:val="18"/>
              </w:rPr>
              <w:t>100,00</w:t>
            </w:r>
          </w:p>
        </w:tc>
        <w:tc>
          <w:tcPr>
            <w:tcW w:w="711" w:type="dxa"/>
          </w:tcPr>
          <w:p w:rsidR="00F22159" w:rsidRPr="00714919" w:rsidRDefault="00F22159" w:rsidP="000966DE">
            <w:pPr>
              <w:spacing w:line="240" w:lineRule="auto"/>
              <w:jc w:val="center"/>
              <w:rPr>
                <w:sz w:val="18"/>
                <w:szCs w:val="18"/>
              </w:rPr>
            </w:pPr>
            <w:r w:rsidRPr="00714919">
              <w:rPr>
                <w:sz w:val="18"/>
                <w:szCs w:val="18"/>
              </w:rPr>
              <w:t>100,00</w:t>
            </w:r>
          </w:p>
        </w:tc>
        <w:tc>
          <w:tcPr>
            <w:tcW w:w="847" w:type="dxa"/>
          </w:tcPr>
          <w:p w:rsidR="00F22159" w:rsidRPr="00714919" w:rsidRDefault="00F22159" w:rsidP="000966DE">
            <w:pPr>
              <w:spacing w:line="240" w:lineRule="auto"/>
              <w:jc w:val="center"/>
              <w:rPr>
                <w:sz w:val="18"/>
                <w:szCs w:val="18"/>
              </w:rPr>
            </w:pPr>
            <w:r w:rsidRPr="00714919">
              <w:rPr>
                <w:sz w:val="18"/>
                <w:szCs w:val="18"/>
              </w:rPr>
              <w:t>100,00</w:t>
            </w:r>
          </w:p>
        </w:tc>
        <w:tc>
          <w:tcPr>
            <w:tcW w:w="711" w:type="dxa"/>
          </w:tcPr>
          <w:p w:rsidR="00F22159" w:rsidRPr="00714919" w:rsidRDefault="00F22159" w:rsidP="000966DE">
            <w:pPr>
              <w:spacing w:line="240" w:lineRule="auto"/>
              <w:jc w:val="center"/>
              <w:rPr>
                <w:sz w:val="18"/>
                <w:szCs w:val="18"/>
              </w:rPr>
            </w:pPr>
            <w:r w:rsidRPr="00714919">
              <w:rPr>
                <w:sz w:val="18"/>
                <w:szCs w:val="18"/>
              </w:rPr>
              <w:t>100,00</w:t>
            </w:r>
          </w:p>
        </w:tc>
        <w:tc>
          <w:tcPr>
            <w:tcW w:w="711" w:type="dxa"/>
          </w:tcPr>
          <w:p w:rsidR="00F22159" w:rsidRPr="00714919" w:rsidRDefault="00F22159" w:rsidP="000966DE">
            <w:pPr>
              <w:spacing w:line="240" w:lineRule="auto"/>
              <w:jc w:val="center"/>
              <w:rPr>
                <w:sz w:val="18"/>
                <w:szCs w:val="18"/>
              </w:rPr>
            </w:pPr>
            <w:r w:rsidRPr="00714919">
              <w:rPr>
                <w:sz w:val="18"/>
                <w:szCs w:val="18"/>
              </w:rPr>
              <w:t>106,68</w:t>
            </w:r>
          </w:p>
        </w:tc>
        <w:tc>
          <w:tcPr>
            <w:tcW w:w="711" w:type="dxa"/>
          </w:tcPr>
          <w:p w:rsidR="00F22159" w:rsidRPr="00714919" w:rsidRDefault="00F22159" w:rsidP="000966DE">
            <w:pPr>
              <w:spacing w:line="240" w:lineRule="auto"/>
              <w:jc w:val="center"/>
              <w:rPr>
                <w:sz w:val="18"/>
                <w:szCs w:val="18"/>
              </w:rPr>
            </w:pPr>
            <w:r w:rsidRPr="00714919">
              <w:rPr>
                <w:sz w:val="18"/>
                <w:szCs w:val="18"/>
              </w:rPr>
              <w:t>106,40</w:t>
            </w:r>
          </w:p>
        </w:tc>
        <w:tc>
          <w:tcPr>
            <w:tcW w:w="711" w:type="dxa"/>
          </w:tcPr>
          <w:p w:rsidR="00F22159" w:rsidRPr="00714919" w:rsidRDefault="00F22159" w:rsidP="000966DE">
            <w:pPr>
              <w:spacing w:line="240" w:lineRule="auto"/>
              <w:jc w:val="center"/>
              <w:rPr>
                <w:sz w:val="18"/>
                <w:szCs w:val="18"/>
              </w:rPr>
            </w:pPr>
            <w:r w:rsidRPr="00714919">
              <w:rPr>
                <w:sz w:val="18"/>
                <w:szCs w:val="18"/>
              </w:rPr>
              <w:t>135,95</w:t>
            </w:r>
          </w:p>
        </w:tc>
        <w:tc>
          <w:tcPr>
            <w:tcW w:w="711" w:type="dxa"/>
          </w:tcPr>
          <w:p w:rsidR="00F22159" w:rsidRPr="00714919" w:rsidRDefault="00F22159" w:rsidP="000966DE">
            <w:pPr>
              <w:spacing w:line="240" w:lineRule="auto"/>
              <w:jc w:val="center"/>
              <w:rPr>
                <w:sz w:val="18"/>
                <w:szCs w:val="18"/>
              </w:rPr>
            </w:pPr>
            <w:r w:rsidRPr="00714919">
              <w:rPr>
                <w:sz w:val="18"/>
                <w:szCs w:val="18"/>
              </w:rPr>
              <w:t>134,41</w:t>
            </w:r>
          </w:p>
        </w:tc>
      </w:tr>
      <w:tr w:rsidR="00F22159" w:rsidRPr="00714919" w:rsidTr="000966DE">
        <w:trPr>
          <w:trHeight w:hRule="exact" w:val="57"/>
        </w:trPr>
        <w:tc>
          <w:tcPr>
            <w:tcW w:w="2765" w:type="dxa"/>
            <w:shd w:val="clear" w:color="auto" w:fill="D9D9D9"/>
          </w:tcPr>
          <w:p w:rsidR="00F22159" w:rsidRPr="00714919" w:rsidRDefault="00F22159" w:rsidP="000966DE">
            <w:pPr>
              <w:spacing w:line="240" w:lineRule="auto"/>
              <w:rPr>
                <w:sz w:val="18"/>
                <w:szCs w:val="18"/>
              </w:rPr>
            </w:pPr>
          </w:p>
        </w:tc>
        <w:tc>
          <w:tcPr>
            <w:tcW w:w="846"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847"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c>
          <w:tcPr>
            <w:tcW w:w="711" w:type="dxa"/>
            <w:shd w:val="clear" w:color="auto" w:fill="D9D9D9"/>
          </w:tcPr>
          <w:p w:rsidR="00F22159" w:rsidRPr="00714919" w:rsidRDefault="00F22159" w:rsidP="000966DE">
            <w:pPr>
              <w:spacing w:line="240" w:lineRule="auto"/>
              <w:jc w:val="center"/>
              <w:rPr>
                <w:sz w:val="18"/>
                <w:szCs w:val="18"/>
              </w:rPr>
            </w:pPr>
          </w:p>
        </w:tc>
      </w:tr>
      <w:tr w:rsidR="00F22159" w:rsidRPr="00714919" w:rsidTr="000966DE">
        <w:tc>
          <w:tcPr>
            <w:tcW w:w="2765" w:type="dxa"/>
          </w:tcPr>
          <w:p w:rsidR="00F22159" w:rsidRPr="00714919" w:rsidRDefault="00F22159" w:rsidP="000966DE">
            <w:pPr>
              <w:spacing w:line="240" w:lineRule="auto"/>
              <w:rPr>
                <w:sz w:val="18"/>
                <w:szCs w:val="18"/>
              </w:rPr>
            </w:pPr>
            <w:r w:rsidRPr="00714919">
              <w:rPr>
                <w:sz w:val="18"/>
                <w:szCs w:val="18"/>
              </w:rPr>
              <w:t>Общероссийская общественная организация "Всероссийское общество инвалидов"</w:t>
            </w:r>
          </w:p>
        </w:tc>
        <w:tc>
          <w:tcPr>
            <w:tcW w:w="846" w:type="dxa"/>
          </w:tcPr>
          <w:p w:rsidR="00F22159" w:rsidRPr="00714919" w:rsidRDefault="00F22159" w:rsidP="000966DE">
            <w:pPr>
              <w:spacing w:line="240" w:lineRule="auto"/>
              <w:jc w:val="center"/>
              <w:rPr>
                <w:sz w:val="18"/>
                <w:szCs w:val="18"/>
              </w:rPr>
            </w:pPr>
            <w:r w:rsidRPr="00714919">
              <w:rPr>
                <w:sz w:val="18"/>
                <w:szCs w:val="18"/>
              </w:rPr>
              <w:t>24,50</w:t>
            </w:r>
          </w:p>
        </w:tc>
        <w:tc>
          <w:tcPr>
            <w:tcW w:w="847" w:type="dxa"/>
          </w:tcPr>
          <w:p w:rsidR="00F22159" w:rsidRPr="00714919" w:rsidRDefault="00F22159" w:rsidP="000966DE">
            <w:pPr>
              <w:spacing w:line="240" w:lineRule="auto"/>
              <w:jc w:val="center"/>
              <w:rPr>
                <w:sz w:val="18"/>
                <w:szCs w:val="18"/>
              </w:rPr>
            </w:pPr>
            <w:r w:rsidRPr="00714919">
              <w:rPr>
                <w:sz w:val="18"/>
                <w:szCs w:val="18"/>
              </w:rPr>
              <w:t>50,00</w:t>
            </w:r>
          </w:p>
        </w:tc>
        <w:tc>
          <w:tcPr>
            <w:tcW w:w="711" w:type="dxa"/>
          </w:tcPr>
          <w:p w:rsidR="00F22159" w:rsidRPr="00714919" w:rsidRDefault="00F22159" w:rsidP="000966DE">
            <w:pPr>
              <w:spacing w:line="240" w:lineRule="auto"/>
              <w:jc w:val="center"/>
              <w:rPr>
                <w:sz w:val="18"/>
                <w:szCs w:val="18"/>
              </w:rPr>
            </w:pPr>
            <w:r w:rsidRPr="00714919">
              <w:rPr>
                <w:sz w:val="18"/>
                <w:szCs w:val="18"/>
              </w:rPr>
              <w:t>50,00</w:t>
            </w:r>
          </w:p>
        </w:tc>
        <w:tc>
          <w:tcPr>
            <w:tcW w:w="847" w:type="dxa"/>
          </w:tcPr>
          <w:p w:rsidR="00F22159" w:rsidRPr="00714919" w:rsidRDefault="00F22159" w:rsidP="000966DE">
            <w:pPr>
              <w:spacing w:line="240" w:lineRule="auto"/>
              <w:jc w:val="center"/>
              <w:rPr>
                <w:sz w:val="18"/>
                <w:szCs w:val="18"/>
              </w:rPr>
            </w:pPr>
            <w:r w:rsidRPr="00714919">
              <w:rPr>
                <w:sz w:val="18"/>
                <w:szCs w:val="18"/>
              </w:rPr>
              <w:t>50,00</w:t>
            </w:r>
          </w:p>
        </w:tc>
        <w:tc>
          <w:tcPr>
            <w:tcW w:w="711" w:type="dxa"/>
          </w:tcPr>
          <w:p w:rsidR="00F22159" w:rsidRPr="00714919" w:rsidRDefault="00F22159" w:rsidP="000966DE">
            <w:pPr>
              <w:spacing w:line="240" w:lineRule="auto"/>
              <w:jc w:val="center"/>
              <w:rPr>
                <w:sz w:val="18"/>
                <w:szCs w:val="18"/>
              </w:rPr>
            </w:pPr>
            <w:r w:rsidRPr="00714919">
              <w:rPr>
                <w:sz w:val="18"/>
                <w:szCs w:val="18"/>
              </w:rPr>
              <w:t>50,00</w:t>
            </w:r>
          </w:p>
        </w:tc>
        <w:tc>
          <w:tcPr>
            <w:tcW w:w="711" w:type="dxa"/>
          </w:tcPr>
          <w:p w:rsidR="00F22159" w:rsidRPr="00714919" w:rsidRDefault="00F22159" w:rsidP="000966DE">
            <w:pPr>
              <w:spacing w:line="240" w:lineRule="auto"/>
              <w:jc w:val="center"/>
              <w:rPr>
                <w:sz w:val="18"/>
                <w:szCs w:val="18"/>
              </w:rPr>
            </w:pPr>
            <w:r w:rsidRPr="00714919">
              <w:rPr>
                <w:sz w:val="18"/>
                <w:szCs w:val="18"/>
              </w:rPr>
              <w:t>70,40</w:t>
            </w:r>
          </w:p>
        </w:tc>
        <w:tc>
          <w:tcPr>
            <w:tcW w:w="711" w:type="dxa"/>
          </w:tcPr>
          <w:p w:rsidR="00F22159" w:rsidRPr="00714919" w:rsidRDefault="00F22159" w:rsidP="000966DE">
            <w:pPr>
              <w:spacing w:line="240" w:lineRule="auto"/>
              <w:jc w:val="center"/>
              <w:rPr>
                <w:sz w:val="18"/>
                <w:szCs w:val="18"/>
              </w:rPr>
            </w:pPr>
            <w:r w:rsidRPr="00714919">
              <w:rPr>
                <w:sz w:val="18"/>
                <w:szCs w:val="18"/>
              </w:rPr>
              <w:t>76,95</w:t>
            </w:r>
          </w:p>
        </w:tc>
        <w:tc>
          <w:tcPr>
            <w:tcW w:w="711" w:type="dxa"/>
          </w:tcPr>
          <w:p w:rsidR="00F22159" w:rsidRPr="00714919" w:rsidRDefault="00F22159" w:rsidP="000966DE">
            <w:pPr>
              <w:spacing w:line="240" w:lineRule="auto"/>
              <w:jc w:val="center"/>
              <w:rPr>
                <w:sz w:val="18"/>
                <w:szCs w:val="18"/>
              </w:rPr>
            </w:pPr>
            <w:r w:rsidRPr="00714919">
              <w:rPr>
                <w:sz w:val="18"/>
                <w:szCs w:val="18"/>
              </w:rPr>
              <w:t>110,30</w:t>
            </w:r>
          </w:p>
        </w:tc>
        <w:tc>
          <w:tcPr>
            <w:tcW w:w="711" w:type="dxa"/>
          </w:tcPr>
          <w:p w:rsidR="00F22159" w:rsidRPr="00714919" w:rsidRDefault="00F22159" w:rsidP="000966DE">
            <w:pPr>
              <w:spacing w:line="240" w:lineRule="auto"/>
              <w:jc w:val="center"/>
              <w:rPr>
                <w:sz w:val="18"/>
                <w:szCs w:val="18"/>
              </w:rPr>
            </w:pPr>
            <w:r w:rsidRPr="00714919">
              <w:rPr>
                <w:sz w:val="18"/>
                <w:szCs w:val="18"/>
              </w:rPr>
              <w:t>115,68</w:t>
            </w:r>
          </w:p>
        </w:tc>
      </w:tr>
      <w:tr w:rsidR="00F22159" w:rsidRPr="00714919" w:rsidTr="000966DE">
        <w:tc>
          <w:tcPr>
            <w:tcW w:w="2765" w:type="dxa"/>
          </w:tcPr>
          <w:p w:rsidR="00F22159" w:rsidRPr="00714919" w:rsidRDefault="00F22159" w:rsidP="000966DE">
            <w:pPr>
              <w:spacing w:line="240" w:lineRule="auto"/>
              <w:rPr>
                <w:sz w:val="18"/>
                <w:szCs w:val="18"/>
              </w:rPr>
            </w:pPr>
            <w:r w:rsidRPr="00714919">
              <w:rPr>
                <w:sz w:val="18"/>
                <w:szCs w:val="18"/>
              </w:rPr>
              <w:t>Всего:</w:t>
            </w:r>
          </w:p>
        </w:tc>
        <w:tc>
          <w:tcPr>
            <w:tcW w:w="846" w:type="dxa"/>
          </w:tcPr>
          <w:p w:rsidR="00F22159" w:rsidRPr="00714919" w:rsidRDefault="00F22159" w:rsidP="000966DE">
            <w:pPr>
              <w:spacing w:line="240" w:lineRule="auto"/>
              <w:jc w:val="center"/>
              <w:rPr>
                <w:sz w:val="18"/>
                <w:szCs w:val="18"/>
              </w:rPr>
            </w:pPr>
            <w:r w:rsidRPr="00714919">
              <w:rPr>
                <w:sz w:val="18"/>
                <w:szCs w:val="18"/>
              </w:rPr>
              <w:t>500,0</w:t>
            </w:r>
          </w:p>
        </w:tc>
        <w:tc>
          <w:tcPr>
            <w:tcW w:w="847" w:type="dxa"/>
          </w:tcPr>
          <w:p w:rsidR="00F22159" w:rsidRPr="00714919" w:rsidRDefault="00F22159" w:rsidP="000966DE">
            <w:pPr>
              <w:spacing w:line="240" w:lineRule="auto"/>
              <w:jc w:val="center"/>
              <w:rPr>
                <w:sz w:val="18"/>
                <w:szCs w:val="18"/>
              </w:rPr>
            </w:pPr>
            <w:r w:rsidRPr="00714919">
              <w:rPr>
                <w:sz w:val="18"/>
                <w:szCs w:val="18"/>
              </w:rPr>
              <w:t>800,0</w:t>
            </w:r>
          </w:p>
        </w:tc>
        <w:tc>
          <w:tcPr>
            <w:tcW w:w="711" w:type="dxa"/>
          </w:tcPr>
          <w:p w:rsidR="00F22159" w:rsidRPr="00714919" w:rsidRDefault="00F22159" w:rsidP="000966DE">
            <w:pPr>
              <w:spacing w:line="240" w:lineRule="auto"/>
              <w:jc w:val="center"/>
              <w:rPr>
                <w:sz w:val="18"/>
                <w:szCs w:val="18"/>
              </w:rPr>
            </w:pPr>
            <w:r w:rsidRPr="00714919">
              <w:rPr>
                <w:sz w:val="18"/>
                <w:szCs w:val="18"/>
              </w:rPr>
              <w:t>800,0</w:t>
            </w:r>
          </w:p>
        </w:tc>
        <w:tc>
          <w:tcPr>
            <w:tcW w:w="847" w:type="dxa"/>
          </w:tcPr>
          <w:p w:rsidR="00F22159" w:rsidRPr="00714919" w:rsidRDefault="00F22159" w:rsidP="000966DE">
            <w:pPr>
              <w:spacing w:line="240" w:lineRule="auto"/>
              <w:jc w:val="center"/>
              <w:rPr>
                <w:sz w:val="18"/>
                <w:szCs w:val="18"/>
              </w:rPr>
            </w:pPr>
            <w:r w:rsidRPr="00714919">
              <w:rPr>
                <w:sz w:val="18"/>
                <w:szCs w:val="18"/>
              </w:rPr>
              <w:t>800,0</w:t>
            </w:r>
          </w:p>
        </w:tc>
        <w:tc>
          <w:tcPr>
            <w:tcW w:w="711" w:type="dxa"/>
          </w:tcPr>
          <w:p w:rsidR="00F22159" w:rsidRPr="00714919" w:rsidRDefault="00F22159" w:rsidP="000966DE">
            <w:pPr>
              <w:spacing w:line="240" w:lineRule="auto"/>
              <w:jc w:val="center"/>
              <w:rPr>
                <w:sz w:val="18"/>
                <w:szCs w:val="18"/>
              </w:rPr>
            </w:pPr>
            <w:r w:rsidRPr="00714919">
              <w:rPr>
                <w:sz w:val="18"/>
                <w:szCs w:val="18"/>
              </w:rPr>
              <w:t>800,0</w:t>
            </w:r>
          </w:p>
        </w:tc>
        <w:tc>
          <w:tcPr>
            <w:tcW w:w="711" w:type="dxa"/>
          </w:tcPr>
          <w:p w:rsidR="00F22159" w:rsidRPr="00714919" w:rsidRDefault="00F22159" w:rsidP="000966DE">
            <w:pPr>
              <w:spacing w:line="240" w:lineRule="auto"/>
              <w:jc w:val="center"/>
              <w:rPr>
                <w:sz w:val="18"/>
                <w:szCs w:val="18"/>
              </w:rPr>
            </w:pPr>
            <w:r w:rsidRPr="00714919">
              <w:rPr>
                <w:sz w:val="18"/>
                <w:szCs w:val="18"/>
              </w:rPr>
              <w:t>950,0</w:t>
            </w:r>
          </w:p>
        </w:tc>
        <w:tc>
          <w:tcPr>
            <w:tcW w:w="711" w:type="dxa"/>
          </w:tcPr>
          <w:p w:rsidR="00F22159" w:rsidRPr="00714919" w:rsidRDefault="00F22159" w:rsidP="000966DE">
            <w:pPr>
              <w:spacing w:line="240" w:lineRule="auto"/>
              <w:jc w:val="center"/>
              <w:rPr>
                <w:sz w:val="18"/>
                <w:szCs w:val="18"/>
              </w:rPr>
            </w:pPr>
            <w:r w:rsidRPr="00714919">
              <w:rPr>
                <w:sz w:val="18"/>
                <w:szCs w:val="18"/>
              </w:rPr>
              <w:t>950,0</w:t>
            </w:r>
          </w:p>
        </w:tc>
        <w:tc>
          <w:tcPr>
            <w:tcW w:w="711" w:type="dxa"/>
          </w:tcPr>
          <w:p w:rsidR="00F22159" w:rsidRPr="00714919" w:rsidRDefault="00F22159" w:rsidP="000966DE">
            <w:pPr>
              <w:spacing w:line="240" w:lineRule="auto"/>
              <w:jc w:val="center"/>
              <w:rPr>
                <w:sz w:val="18"/>
                <w:szCs w:val="18"/>
              </w:rPr>
            </w:pPr>
            <w:r w:rsidRPr="00714919">
              <w:rPr>
                <w:sz w:val="18"/>
                <w:szCs w:val="18"/>
              </w:rPr>
              <w:t>1282,5</w:t>
            </w:r>
          </w:p>
        </w:tc>
        <w:tc>
          <w:tcPr>
            <w:tcW w:w="711" w:type="dxa"/>
          </w:tcPr>
          <w:p w:rsidR="00F22159" w:rsidRPr="00714919" w:rsidRDefault="00F22159" w:rsidP="000966DE">
            <w:pPr>
              <w:spacing w:line="240" w:lineRule="auto"/>
              <w:jc w:val="center"/>
              <w:rPr>
                <w:sz w:val="18"/>
                <w:szCs w:val="18"/>
              </w:rPr>
            </w:pPr>
            <w:r w:rsidRPr="00714919">
              <w:rPr>
                <w:sz w:val="18"/>
                <w:szCs w:val="18"/>
              </w:rPr>
              <w:t>1282,5</w:t>
            </w:r>
          </w:p>
        </w:tc>
      </w:tr>
    </w:tbl>
    <w:p w:rsidR="00F22159" w:rsidRPr="00F22159" w:rsidRDefault="00F22159">
      <w:pPr>
        <w:spacing w:line="100" w:lineRule="atLeast"/>
        <w:jc w:val="center"/>
        <w:rPr>
          <w:rFonts w:ascii="Times New Roman" w:hAnsi="Times New Roman" w:cs="Times New Roman"/>
          <w:lang w:val="en-US"/>
        </w:rPr>
      </w:pP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Проведенный анализ законодательных и нормативных правовых актов свидетельствует о том, что в законодательных актов и документах, принятых как до, так и после ратификации Конвенции, не содержатся применительно к инвалидам ограничение или умаление каких бы то ни было прав и основных свобод человека</w:t>
      </w:r>
      <w:r w:rsidRPr="006D0C2C">
        <w:rPr>
          <w:rFonts w:ascii="Times New Roman" w:eastAsia="ArialCyrMT" w:hAnsi="Times New Roman" w:cs="Times New Roman"/>
          <w:b/>
        </w:rPr>
        <w:t xml:space="preserve"> (4)</w:t>
      </w:r>
      <w:r w:rsidRPr="006D0C2C">
        <w:rPr>
          <w:rFonts w:ascii="Times New Roman" w:hAnsi="Times New Roman" w:cs="Times New Roman"/>
        </w:rPr>
        <w:t xml:space="preserve">. В законодательных документах Российской Федерации отсутствуют правовые основания, предполагающие конфликт норм национального законодательства с положениями Конвенции. </w:t>
      </w:r>
    </w:p>
    <w:p w:rsidR="009061AA" w:rsidRPr="006D0C2C" w:rsidRDefault="009061AA">
      <w:pPr>
        <w:spacing w:before="120" w:line="100" w:lineRule="atLeast"/>
        <w:rPr>
          <w:rFonts w:ascii="Times New Roman" w:hAnsi="Times New Roman" w:cs="Times New Roman"/>
          <w:color w:val="000000"/>
        </w:rPr>
      </w:pPr>
      <w:r w:rsidRPr="006D0C2C">
        <w:rPr>
          <w:rFonts w:ascii="Times New Roman" w:hAnsi="Times New Roman" w:cs="Times New Roman"/>
          <w:color w:val="000000"/>
        </w:rP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 Споры по вопросам установления инвалидности, реализации их прав рассматриваются в судебном порядке (</w:t>
      </w:r>
      <w:r w:rsidRPr="006D0C2C">
        <w:rPr>
          <w:rFonts w:ascii="Times New Roman" w:hAnsi="Times New Roman" w:cs="Times New Roman"/>
        </w:rPr>
        <w:t>ст. 32 Закона о социальной защите инвалидов)</w:t>
      </w:r>
      <w:r w:rsidRPr="006D0C2C">
        <w:rPr>
          <w:rFonts w:ascii="Times New Roman" w:hAnsi="Times New Roman" w:cs="Times New Roman"/>
          <w:color w:val="000000"/>
        </w:rPr>
        <w:t xml:space="preserve">. </w:t>
      </w:r>
    </w:p>
    <w:p w:rsidR="009061AA" w:rsidRPr="00F22159"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Нормы Конвенции действуют на всей территории Российской Федерации в полном объеме и без изъятия</w:t>
      </w:r>
      <w:r w:rsidRPr="006D0C2C">
        <w:rPr>
          <w:rFonts w:ascii="Times New Roman" w:eastAsia="ArialCyrMT" w:hAnsi="Times New Roman" w:cs="Times New Roman"/>
          <w:b/>
        </w:rPr>
        <w:t xml:space="preserve"> (5)</w:t>
      </w:r>
      <w:r w:rsidRPr="006D0C2C">
        <w:rPr>
          <w:rFonts w:ascii="Times New Roman" w:hAnsi="Times New Roman" w:cs="Times New Roman"/>
        </w:rPr>
        <w:t xml:space="preserve">. </w:t>
      </w:r>
    </w:p>
    <w:p w:rsidR="00F22159" w:rsidRPr="006D0C2C" w:rsidRDefault="00F22159" w:rsidP="00F22159">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7" w:name="_Toc394066496"/>
      <w:r w:rsidRPr="006D0C2C">
        <w:rPr>
          <w:rFonts w:ascii="Times New Roman" w:hAnsi="Times New Roman" w:cs="Times New Roman"/>
          <w:color w:val="00000A"/>
          <w:sz w:val="24"/>
          <w:szCs w:val="24"/>
        </w:rPr>
        <w:t>Статья 5. Равенство и недискриминация</w:t>
      </w:r>
      <w:bookmarkEnd w:id="7"/>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Статьей 19 Конституции установлено, что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Преамбула Закона о социальной защите инвалидов определяет, что целью государственной политики в области социальной защиты инвалидов является обеспечение инвалидам равных с другими гражданами возможностей в реализации гражданских, экономических, политических и других прав и свобод.</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Некоторые вопросы правового регулирования запрета дискриминации по признаку инвалидности изложены в пунктах 15 и 20 доклада. Нормы о равенстве прав инвалидов и недопустимости дискриминации в основных сферах жизнедеятельности содержатся в законодательных актах – в сфере образования (п. 2 ст. 5 Федерального закона от 29 декабря 2012 года № 273-ФЗ «Об образовании в Российской Федерации»); труда (ст. 3 Трудового </w:t>
      </w:r>
      <w:r w:rsidRPr="006D0C2C">
        <w:rPr>
          <w:rFonts w:ascii="Times New Roman" w:hAnsi="Times New Roman" w:cs="Times New Roman"/>
        </w:rPr>
        <w:lastRenderedPageBreak/>
        <w:t xml:space="preserve">кодекса); социального обслуживания (ст. 4 Федерального закона от 2 августа 1995 года № 122-ФЗ «О социальном обслуживании граждан пожилого возраста и инвалидов»); охраны здоровья (п. 3 ст. 5 Закона об основах охраны здоровья).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Законодательство Российской Федерации содержит нормы о разумном приспособлении (пункт 10 доклада). Например, согласно ст. 15 Закона о социальной защите инвалидов 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Законопроектом о выполнении Конвенции предусмотрены меры по формированию механизма разумного приспособления. Приспособление, в частности, выражается в установлении обязанности по оказанию инвалидам помощи в преодолении барьеров, препятствующих получению ими услуг, оказываемых населению (например, помощь при перемещении по территории вокзалов, при посадке в транспортное средство, при оформлении багажа). Характер оказываемой помощи зависит от нарушений функций организма и от отраслевой особенности объекта или услуги. Разумность приспособления выражается, в том числе, в обеспечении соразмерности вводимых правовых норм с финансово-экономическими возможностями государства и предпринимателей. С этой целью законопроектом предусматривается ряд сквозных норм: ограничивающих предъявление заведомо невыполнимых требований; устанавливается, что порядки обеспечения доступности принимаются исходя из реальных финансовых возможностей соответствующих бюджетов; требования по доступности в полном объеме объектов инфраструктуры, транспорта и связи распространяются только на вновь вводимые или прошедшие реконструкцию объекты; разрешается удовлетворять потребности инвалидов не в полном объеме, когда это объективно невозможно, а в объеме удовлетворения минимальных потребностей.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Согласно статье 32 Закона о социальной защите инвалидов граждане и должностные лица, виновные в нарушении прав и свобод инвалидов, несут ответственность в соответствии как с административными (Кодекс об административных правонарушениях), так и с уголовными (Уголовный кодекс) правовыми механизмами.</w:t>
      </w:r>
    </w:p>
    <w:p w:rsidR="009061AA" w:rsidRPr="006D0C2C" w:rsidRDefault="009061AA">
      <w:pPr>
        <w:spacing w:before="120" w:line="100" w:lineRule="atLeast"/>
        <w:rPr>
          <w:rFonts w:ascii="Times New Roman" w:hAnsi="Times New Roman" w:cs="Times New Roman"/>
        </w:rPr>
      </w:pPr>
      <w:bookmarkStart w:id="8" w:name="_Toc394066497"/>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b/>
        </w:rPr>
        <w:t>Статья 6</w:t>
      </w:r>
      <w:r w:rsidR="00F525F5">
        <w:rPr>
          <w:rFonts w:ascii="Times New Roman" w:hAnsi="Times New Roman" w:cs="Times New Roman"/>
          <w:b/>
        </w:rPr>
        <w:t>.</w:t>
      </w:r>
      <w:r w:rsidRPr="006D0C2C">
        <w:rPr>
          <w:rFonts w:ascii="Times New Roman" w:hAnsi="Times New Roman" w:cs="Times New Roman"/>
          <w:b/>
        </w:rPr>
        <w:t xml:space="preserve"> Женщины-инвалиды</w:t>
      </w:r>
      <w:bookmarkEnd w:id="8"/>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Государством поощряются меры, направленные на улучшение положения и расширение прав и возможностей девочек-инвалидов и женщин-инвалидов в сфере образования, получения медицинской помощи, права на отпуск по беременности и родам, права на охрану материнства и детства, права голоса и др. Государством также применяются меры по искоренению насилия, по ликвидации всех форм дискриминации в отношении девочек-инвалидов и женщин-инвалидов.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На 1 июня 2014 г. в Российской Федерации </w:t>
      </w:r>
      <w:r w:rsidRPr="006D0C2C">
        <w:rPr>
          <w:rFonts w:ascii="Times New Roman" w:hAnsi="Times New Roman" w:cs="Times New Roman"/>
          <w:color w:val="000000"/>
        </w:rPr>
        <w:t>проживают</w:t>
      </w:r>
      <w:r w:rsidRPr="006D0C2C">
        <w:rPr>
          <w:rFonts w:ascii="Times New Roman" w:hAnsi="Times New Roman" w:cs="Times New Roman"/>
        </w:rPr>
        <w:t xml:space="preserve"> 7 154 031 женщин-инвалидов и 251423 девочек-инвалидов.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отсутствуют гендерные различия при предоставлении государственных мер социальной, медицинской, реабилитационной, информационной и иной поддержки женщинам-инвалидам и девочкам-инвалидам.</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Российской Федерации в соответствии со статьей 7, 38 Конституции материнство так же обеспечивается государственной поддержкой </w:t>
      </w:r>
      <w:r w:rsidRPr="006D0C2C">
        <w:rPr>
          <w:rFonts w:ascii="Times New Roman" w:hAnsi="Times New Roman" w:cs="Times New Roman"/>
          <w:b/>
        </w:rPr>
        <w:t>(2.)</w:t>
      </w:r>
      <w:r w:rsidRPr="006D0C2C">
        <w:rPr>
          <w:rFonts w:ascii="Times New Roman" w:hAnsi="Times New Roman" w:cs="Times New Roman"/>
        </w:rPr>
        <w:t>.</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Правом на материнство обладают все женщины, в том числе женщины-инвалиды. Данное женщинам право подтверждается обеспечением медицинской помощи женщинам, </w:t>
      </w:r>
      <w:r w:rsidRPr="006D0C2C">
        <w:rPr>
          <w:rFonts w:ascii="Times New Roman" w:hAnsi="Times New Roman" w:cs="Times New Roman"/>
        </w:rPr>
        <w:lastRenderedPageBreak/>
        <w:t>в том числе в период беременности, оказываемой в рамках первичной медико-санитарной помощи, специализированной, в том числе высокотехнологичной, и скорой, в том числе скорой специализированной.</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hAnsi="Times New Roman" w:cs="Times New Roman"/>
          <w:color w:val="000000"/>
        </w:rPr>
        <w:t>Государственной программой «Доступная среда» предусмотрено</w:t>
      </w:r>
      <w:r w:rsidRPr="006D0C2C">
        <w:rPr>
          <w:rFonts w:ascii="Times New Roman" w:hAnsi="Times New Roman" w:cs="Times New Roman"/>
        </w:rPr>
        <w:t xml:space="preserve"> создание в 2015 году федерального центра информационно-справочной поддержки граждан по вопросам инвалидности, в том числе женщин-инвалидов и девочек-инвалидов</w:t>
      </w:r>
      <w:r w:rsidRPr="006D0C2C">
        <w:rPr>
          <w:rFonts w:ascii="Times New Roman" w:hAnsi="Times New Roman" w:cs="Times New Roman"/>
          <w:color w:val="000000"/>
        </w:rPr>
        <w:t xml:space="preserve">. </w:t>
      </w:r>
    </w:p>
    <w:p w:rsidR="009061AA" w:rsidRPr="00A64B31" w:rsidRDefault="009061AA">
      <w:pPr>
        <w:pStyle w:val="16"/>
        <w:numPr>
          <w:ilvl w:val="0"/>
          <w:numId w:val="3"/>
        </w:numPr>
        <w:spacing w:before="120" w:after="0"/>
        <w:ind w:left="0" w:firstLine="0"/>
        <w:rPr>
          <w:rFonts w:ascii="Times New Roman" w:hAnsi="Times New Roman" w:cs="Times New Roman"/>
        </w:rPr>
      </w:pPr>
      <w:r w:rsidRPr="006D0C2C">
        <w:rPr>
          <w:rFonts w:ascii="Times New Roman" w:hAnsi="Times New Roman" w:cs="Times New Roman"/>
          <w:color w:val="000000"/>
        </w:rPr>
        <w:t xml:space="preserve">В Российской Федерации развита сеть </w:t>
      </w:r>
      <w:r w:rsidRPr="006D0C2C">
        <w:rPr>
          <w:rFonts w:ascii="Times New Roman" w:hAnsi="Times New Roman" w:cs="Times New Roman"/>
          <w:bCs/>
          <w:color w:val="000000"/>
        </w:rPr>
        <w:t>центров планирования семьи и репродукции,</w:t>
      </w:r>
      <w:r w:rsidRPr="006D0C2C">
        <w:rPr>
          <w:rFonts w:ascii="Times New Roman" w:hAnsi="Times New Roman" w:cs="Times New Roman"/>
          <w:color w:val="000000"/>
        </w:rPr>
        <w:t xml:space="preserve">  </w:t>
      </w:r>
      <w:r w:rsidRPr="00A64B31">
        <w:rPr>
          <w:rFonts w:ascii="Times New Roman" w:hAnsi="Times New Roman" w:cs="Times New Roman"/>
        </w:rPr>
        <w:t xml:space="preserve">специализирующихся на сохранении и восстановлении </w:t>
      </w:r>
      <w:hyperlink r:id="rId9" w:history="1">
        <w:r w:rsidRPr="00A64B31">
          <w:rPr>
            <w:rStyle w:val="a4"/>
            <w:rFonts w:ascii="Times New Roman" w:hAnsi="Times New Roman"/>
            <w:color w:val="auto"/>
            <w:u w:val="none"/>
          </w:rPr>
          <w:t>репродуктивной функции</w:t>
        </w:r>
      </w:hyperlink>
      <w:r w:rsidRPr="00A64B31">
        <w:rPr>
          <w:rFonts w:ascii="Times New Roman" w:hAnsi="Times New Roman" w:cs="Times New Roman"/>
        </w:rPr>
        <w:t xml:space="preserve"> </w:t>
      </w:r>
      <w:hyperlink r:id="rId10" w:history="1">
        <w:r w:rsidRPr="00A64B31">
          <w:rPr>
            <w:rStyle w:val="a4"/>
            <w:rFonts w:ascii="Times New Roman" w:hAnsi="Times New Roman"/>
            <w:color w:val="auto"/>
            <w:u w:val="none"/>
          </w:rPr>
          <w:t>мужчин</w:t>
        </w:r>
      </w:hyperlink>
      <w:r w:rsidRPr="00A64B31">
        <w:rPr>
          <w:rFonts w:ascii="Times New Roman" w:hAnsi="Times New Roman" w:cs="Times New Roman"/>
        </w:rPr>
        <w:t xml:space="preserve"> и </w:t>
      </w:r>
      <w:hyperlink r:id="rId11" w:history="1">
        <w:r w:rsidRPr="00A64B31">
          <w:rPr>
            <w:rStyle w:val="a4"/>
            <w:rFonts w:ascii="Times New Roman" w:hAnsi="Times New Roman"/>
            <w:color w:val="auto"/>
            <w:u w:val="none"/>
          </w:rPr>
          <w:t>женщин</w:t>
        </w:r>
      </w:hyperlink>
      <w:r w:rsidRPr="00A64B31">
        <w:rPr>
          <w:rFonts w:ascii="Times New Roman" w:hAnsi="Times New Roman" w:cs="Times New Roman"/>
        </w:rPr>
        <w:t xml:space="preserve">, которые действуют в составе </w:t>
      </w:r>
      <w:hyperlink r:id="rId12" w:history="1">
        <w:r w:rsidRPr="00A64B31">
          <w:rPr>
            <w:rStyle w:val="a4"/>
            <w:rFonts w:ascii="Times New Roman" w:hAnsi="Times New Roman"/>
            <w:color w:val="auto"/>
            <w:u w:val="none"/>
          </w:rPr>
          <w:t>женских консультаций</w:t>
        </w:r>
      </w:hyperlink>
      <w:r w:rsidRPr="00A64B31">
        <w:rPr>
          <w:rFonts w:ascii="Times New Roman" w:hAnsi="Times New Roman" w:cs="Times New Roman"/>
        </w:rPr>
        <w:t xml:space="preserve">, </w:t>
      </w:r>
      <w:hyperlink r:id="rId13" w:history="1">
        <w:r w:rsidRPr="00A64B31">
          <w:rPr>
            <w:rStyle w:val="a4"/>
            <w:rFonts w:ascii="Times New Roman" w:hAnsi="Times New Roman"/>
            <w:color w:val="auto"/>
            <w:u w:val="none"/>
          </w:rPr>
          <w:t>больниц</w:t>
        </w:r>
      </w:hyperlink>
      <w:r w:rsidRPr="00A64B31">
        <w:rPr>
          <w:rFonts w:ascii="Times New Roman" w:hAnsi="Times New Roman" w:cs="Times New Roman"/>
        </w:rPr>
        <w:t xml:space="preserve">, </w:t>
      </w:r>
      <w:hyperlink r:id="rId14" w:history="1">
        <w:r w:rsidRPr="00A64B31">
          <w:rPr>
            <w:rStyle w:val="a4"/>
            <w:rFonts w:ascii="Times New Roman" w:hAnsi="Times New Roman"/>
            <w:color w:val="auto"/>
            <w:u w:val="none"/>
          </w:rPr>
          <w:t>перинатальных центров</w:t>
        </w:r>
      </w:hyperlink>
      <w:r w:rsidRPr="00A64B31">
        <w:rPr>
          <w:rFonts w:ascii="Times New Roman" w:hAnsi="Times New Roman" w:cs="Times New Roman"/>
        </w:rPr>
        <w:t xml:space="preserve"> и могут являться самостоятельными организациями.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Например, в г. Москве </w:t>
      </w:r>
      <w:r w:rsidRPr="006D0C2C">
        <w:rPr>
          <w:rFonts w:ascii="Times New Roman" w:hAnsi="Times New Roman" w:cs="Times New Roman"/>
          <w:bCs/>
        </w:rPr>
        <w:t xml:space="preserve">в целях </w:t>
      </w:r>
      <w:r w:rsidRPr="006D0C2C">
        <w:rPr>
          <w:rFonts w:ascii="Times New Roman" w:hAnsi="Times New Roman" w:cs="Times New Roman"/>
        </w:rPr>
        <w:t xml:space="preserve">получения медицинской, юридической, социальной помощи реализуется </w:t>
      </w:r>
      <w:r w:rsidRPr="006D0C2C">
        <w:rPr>
          <w:rFonts w:ascii="Times New Roman" w:hAnsi="Times New Roman" w:cs="Times New Roman"/>
          <w:bCs/>
        </w:rPr>
        <w:t xml:space="preserve">социально-информационный проект «Счастье доступно всем!» для молодых людей с ограниченными возможностями здоровья. </w:t>
      </w:r>
      <w:r w:rsidRPr="006D0C2C">
        <w:rPr>
          <w:rFonts w:ascii="Times New Roman" w:hAnsi="Times New Roman" w:cs="Times New Roman"/>
        </w:rPr>
        <w:t>В рамках проекта в 2013 году состоялось открытие Службы планирования семьи для молодых людей с инвалидностью. Служба функционирует при Центре медико-социальной реабилитации инвалидов. В рамках проекта запланирована организация сопровождения девушек с инвалидностью на этапе беременности психологами и врачами, работа выездных мобильных бригад специалистов и просветительская деятельность.</w:t>
      </w:r>
    </w:p>
    <w:p w:rsidR="009061AA" w:rsidRPr="006D0C2C" w:rsidRDefault="009061AA">
      <w:pPr>
        <w:numPr>
          <w:ilvl w:val="0"/>
          <w:numId w:val="3"/>
        </w:numPr>
        <w:spacing w:before="120" w:line="100" w:lineRule="atLeast"/>
        <w:ind w:left="0" w:firstLine="0"/>
        <w:rPr>
          <w:rFonts w:ascii="Times New Roman" w:hAnsi="Times New Roman" w:cs="Times New Roman"/>
          <w:color w:val="000000"/>
        </w:rPr>
      </w:pPr>
      <w:r w:rsidRPr="006D0C2C">
        <w:rPr>
          <w:rFonts w:ascii="Times New Roman" w:hAnsi="Times New Roman" w:cs="Times New Roman"/>
          <w:color w:val="000000"/>
        </w:rPr>
        <w:t xml:space="preserve">В соответствии с Федеральным законом от 19 мая 1995 г. № 81-ФЗ «О государственных пособиях граждан, имеющих детей» установлена единая система государственных пособий семьям в связи с рождением и воспитанием детей. Предусмотрена выплата пособий женщинам, в т.ч. женщинам – инвалидам, в связи с беременностью и родами, вставшим на учет в медицинских организациях в ранние сроки беременности, а также пособий при рождении ребенка, по уходу за ребенком до достижения им возраста 1,5 лет.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созданы условия для совмещения женщинами, в том числе женщинам с инвалидностью, обязанностей по воспитанию детей с трудовой занятостью, включая организацию профессионального обучения (переобучения) женщин, находящихся в отпуске по уходу за ребенком до достижения им возраста трех лет, по направлению органов службы занятости по месту жительства (Статья 23 Закона Российской Федерации от 19 апреля 1991 г. № 1032-1 «О занятости населения в Российской Федерации».</w:t>
      </w:r>
    </w:p>
    <w:p w:rsidR="009061AA" w:rsidRPr="006D0C2C" w:rsidRDefault="009061AA">
      <w:pPr>
        <w:pStyle w:val="16"/>
        <w:numPr>
          <w:ilvl w:val="0"/>
          <w:numId w:val="3"/>
        </w:numPr>
        <w:spacing w:before="120" w:after="0"/>
        <w:ind w:left="0" w:firstLine="0"/>
        <w:rPr>
          <w:rFonts w:ascii="Times New Roman" w:hAnsi="Times New Roman" w:cs="Times New Roman"/>
        </w:rPr>
      </w:pPr>
      <w:r w:rsidRPr="006D0C2C">
        <w:rPr>
          <w:rFonts w:ascii="Times New Roman" w:hAnsi="Times New Roman" w:cs="Times New Roman"/>
        </w:rPr>
        <w:t>Меры, принимаемые в субъектах Российской Федерации по организации профессиональной подготовки, переподготовке и повышению квалификации, позволяют дополнительно обучить за период 2013-2015 гг. около 32 тысячи женщин.</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Принимаемые в Российской Федерации государственные и другие меры позволяют снижать уровень инвалидности среди женщин, впервые признанных инвалидами с 398,6 тыс. человек в 2011 г. до 379,2 тыс. человек в 2012 г. (- 4,9%), до 357,5 тыс. человек в 2013 г (- 5,7%).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России в рамках семейной политики спланированы и осуществляются меры по обеспечению женщинам-инвалидам равных с другими женщинами возможностей по созданию семьи, вынашиванию детей, материальной поддержке ухода за детьми.</w:t>
      </w:r>
    </w:p>
    <w:p w:rsidR="009061AA" w:rsidRPr="006D0C2C" w:rsidRDefault="00F525F5">
      <w:pPr>
        <w:pStyle w:val="2"/>
        <w:spacing w:before="120" w:line="100" w:lineRule="atLeast"/>
        <w:rPr>
          <w:rFonts w:ascii="Times New Roman" w:hAnsi="Times New Roman" w:cs="Times New Roman"/>
          <w:color w:val="00000A"/>
          <w:sz w:val="24"/>
          <w:szCs w:val="24"/>
        </w:rPr>
      </w:pPr>
      <w:bookmarkStart w:id="9" w:name="_Toc394066498"/>
      <w:r>
        <w:rPr>
          <w:rFonts w:ascii="Times New Roman" w:hAnsi="Times New Roman" w:cs="Times New Roman"/>
          <w:color w:val="00000A"/>
          <w:sz w:val="24"/>
          <w:szCs w:val="24"/>
        </w:rPr>
        <w:t xml:space="preserve">Статья 7. </w:t>
      </w:r>
      <w:r w:rsidR="009061AA" w:rsidRPr="006D0C2C">
        <w:rPr>
          <w:rFonts w:ascii="Times New Roman" w:hAnsi="Times New Roman" w:cs="Times New Roman"/>
          <w:color w:val="00000A"/>
          <w:sz w:val="24"/>
          <w:szCs w:val="24"/>
        </w:rPr>
        <w:t>Дети-инвалиды</w:t>
      </w:r>
      <w:bookmarkEnd w:id="9"/>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детям-инвалидам от рождения принадлежат и гарантируются права и свободы человека с целью создания правовых, социально-</w:t>
      </w:r>
      <w:r w:rsidRPr="00A64B31">
        <w:rPr>
          <w:rFonts w:ascii="Times New Roman" w:hAnsi="Times New Roman" w:cs="Times New Roman"/>
        </w:rPr>
        <w:t>экономических условий для реализации прав и законных интересов ребенка (</w:t>
      </w:r>
      <w:hyperlink r:id="rId15" w:history="1">
        <w:r w:rsidRPr="00A64B31">
          <w:rPr>
            <w:rStyle w:val="a4"/>
            <w:rFonts w:ascii="Times New Roman" w:hAnsi="Times New Roman"/>
            <w:color w:val="auto"/>
            <w:u w:val="none"/>
          </w:rPr>
          <w:t>Конституци</w:t>
        </w:r>
      </w:hyperlink>
      <w:r w:rsidRPr="00A64B31">
        <w:rPr>
          <w:rFonts w:ascii="Times New Roman" w:hAnsi="Times New Roman" w:cs="Times New Roman"/>
        </w:rPr>
        <w:t xml:space="preserve">я, </w:t>
      </w:r>
      <w:hyperlink r:id="rId16" w:history="1">
        <w:r w:rsidRPr="00A64B31">
          <w:rPr>
            <w:rStyle w:val="a4"/>
            <w:rFonts w:ascii="Times New Roman" w:hAnsi="Times New Roman"/>
            <w:color w:val="auto"/>
            <w:u w:val="none"/>
          </w:rPr>
          <w:t>Семейный кодекс</w:t>
        </w:r>
      </w:hyperlink>
      <w:r w:rsidRPr="00A64B31">
        <w:rPr>
          <w:rFonts w:ascii="Times New Roman" w:hAnsi="Times New Roman" w:cs="Times New Roman"/>
        </w:rPr>
        <w:t xml:space="preserve"> Российской Федерации, Федеральный закон от 24 июля 1998 г. № 124-ФЗ </w:t>
      </w:r>
      <w:r w:rsidRPr="00A64B31">
        <w:rPr>
          <w:rFonts w:ascii="Times New Roman" w:hAnsi="Times New Roman" w:cs="Times New Roman"/>
        </w:rPr>
        <w:lastRenderedPageBreak/>
        <w:t>«Об основных гарантиях прав ребенка в Российской Федерации», и другими</w:t>
      </w:r>
      <w:r w:rsidRPr="006D0C2C">
        <w:rPr>
          <w:rFonts w:ascii="Times New Roman" w:hAnsi="Times New Roman" w:cs="Times New Roman"/>
        </w:rPr>
        <w:t xml:space="preserve"> нормативными правовыми актами Российской Федерации)</w:t>
      </w:r>
      <w:r w:rsidRPr="006D0C2C">
        <w:rPr>
          <w:rFonts w:ascii="Times New Roman" w:hAnsi="Times New Roman" w:cs="Times New Roman"/>
          <w:b/>
        </w:rPr>
        <w:t xml:space="preserve"> (1)</w:t>
      </w:r>
      <w:r w:rsidRPr="006D0C2C">
        <w:rPr>
          <w:rFonts w:ascii="Times New Roman" w:hAnsi="Times New Roman" w:cs="Times New Roman"/>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Результатом позитивных демографических показателей является рост суммарного коэффициента рождаемости. Количество рождений в Российской Федерации за последние семь лет увеличилось на 30%.</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Доля детей-инвалидов в общей численности инвалидов составляет 4,5% (590 тыс. человек). В структуре детской инвалидности, преобладают дети до трех лет (43 процента).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Для обеспечения наиболее полного и своевременного выявления детей-инвалидов, нуждающихся в ранней помощи, запланировано создание на межведомственной основе единой системы оказания помощи детям-инвалидам, доступная и обязательная система скрининга физического и психического здоровья, уровня развития детей младенческого и раннего возраста, критерии и порядок направления ребенка и семьи в службы ранней помощи.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Законодательством о социальном обслуживании установлены состав, объемы и формы предоставления комплекса социальных услуг детям-инвалидам (ГОСТ Р 53059-2008 «Социальное обслуживание населения. Социальные услуги инвалидам»).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С 1 января 2013 г. размер социальной пенсии, назначенной в соответствии с Федеральным </w:t>
      </w:r>
      <w:hyperlink r:id="rId17" w:history="1">
        <w:r w:rsidRPr="00A64B31">
          <w:rPr>
            <w:rStyle w:val="a4"/>
            <w:rFonts w:ascii="Times New Roman" w:hAnsi="Times New Roman"/>
            <w:color w:val="auto"/>
            <w:u w:val="none"/>
          </w:rPr>
          <w:t>законом</w:t>
        </w:r>
      </w:hyperlink>
      <w:r w:rsidRPr="00A64B31">
        <w:rPr>
          <w:rFonts w:ascii="Times New Roman" w:hAnsi="Times New Roman" w:cs="Times New Roman"/>
        </w:rPr>
        <w:t xml:space="preserve"> от 15 декабря 2001 г. № 166-ФЗ «О государственном пенсионном обеспечении в</w:t>
      </w:r>
      <w:r w:rsidRPr="006D0C2C">
        <w:rPr>
          <w:rFonts w:ascii="Times New Roman" w:hAnsi="Times New Roman" w:cs="Times New Roman"/>
        </w:rPr>
        <w:t xml:space="preserve"> Российской Федерации» детям-инвалидам и инвалидам с детства I группы увеличен (с 7253 руб. в 2012г. до 8704 рублей в месяц в 2013г.), что позволило повысить уровень пенсионного обеспечения более 764 тыс. семей, имеющих детей-инвалидов и инвалидов с детства </w:t>
      </w:r>
      <w:r w:rsidRPr="006D0C2C">
        <w:rPr>
          <w:rFonts w:ascii="Times New Roman" w:hAnsi="Times New Roman" w:cs="Times New Roman"/>
          <w:lang w:val="en-US"/>
        </w:rPr>
        <w:t>I</w:t>
      </w:r>
      <w:r w:rsidRPr="006D0C2C">
        <w:rPr>
          <w:rFonts w:ascii="Times New Roman" w:hAnsi="Times New Roman" w:cs="Times New Roman"/>
        </w:rPr>
        <w:t xml:space="preserve"> группы.</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соответствии с Семейным кодексом Российской Федерации мальчики и девочки-инвалиды могут выражать свои мнения по всем вопросам, затрагивающим их. Ребенок-инвалид в Российской Федерации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Органы опеки и попечительства или суд могут принять решение по вопросам, определяемым законодательством, только с согласия ребенка, достигшего возраста десяти лет. </w:t>
      </w:r>
      <w:r w:rsidRPr="006D0C2C">
        <w:rPr>
          <w:rFonts w:ascii="Times New Roman" w:hAnsi="Times New Roman" w:cs="Times New Roman"/>
          <w:b/>
        </w:rPr>
        <w:t>(3)</w:t>
      </w:r>
      <w:r w:rsidRPr="006D0C2C">
        <w:rPr>
          <w:rFonts w:ascii="Times New Roman" w:hAnsi="Times New Roman" w:cs="Times New Roman"/>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учреждена должность Уполномоченного при Президенте Российской Федерации по правам ребенка (Указ Президента Российской Федерации от 1 сентября 2009 г. № 986), обеспечивающего защиту прав, свобод и законных интересов детей, а также ребенка-инвалида, в том числе путем осуществления независимого контроля за деятельностью органов государственной власти  и местного самоуправления, организаций и должностных лиц в части соблюдения ими прав и законных интересов несовершеннолетних. Аналогичная должность учреждена в 70 субъектах Российской Федерации.</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Обеспечение приоритетного внимания государства и общества к высшим интересам ребенка является целью Национальной стратегии действий в интересах детей на 2012 - 2017 годы (Указ Президента Российской Федерации от 1 июня 2012 г. № 761), одной из основных задач которой является обеспечение прав детей-инвалидов и детей с ограниченными возможностями здоровья на воспитание в семьях, полноценное участие в общественной жизни, получение качественного образования всех уровней, квалифицированной медицинской помощи, охрану в возможно ранние сроки здоровья и реабилитацию, социализацию, юридическую и социальную защиту, профессиональную подготовку, доступную среду. Также  обеспечивается решение задачи повсеместного внедрения </w:t>
      </w:r>
      <w:r w:rsidRPr="006D0C2C">
        <w:rPr>
          <w:rFonts w:ascii="Times New Roman" w:hAnsi="Times New Roman" w:cs="Times New Roman"/>
        </w:rPr>
        <w:lastRenderedPageBreak/>
        <w:t xml:space="preserve">патронажного обслуживания (сопровождения) семей, воспитывающих детей-инвалидов и детей с ограниченными возможностями здоровья, со стороны служб участковых социальных работников, а также широкого внедрения услуги по временному размещению ребенка-инвалида в замещающую семью с целью предоставления краткого отдыха для родителей, воспитывающих ребенка-инвалида. </w:t>
      </w:r>
      <w:r w:rsidRPr="006D0C2C">
        <w:rPr>
          <w:rFonts w:ascii="Times New Roman" w:hAnsi="Times New Roman" w:cs="Times New Roman"/>
          <w:b/>
        </w:rPr>
        <w:t>(2)</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 данным федерального государственного статистического  наблюдения в России функционирует 132 детских стационарных учреждения социального обслуживания, в том числе 122 дома-интерната для умственно-отсталых детей и 10 домов интернатов для детей с физическими недостатками.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Кроме того, функционируют 768 социально-реабилитационных центра для несовершеннолетних, 286 социальных приютов для детей и подростков, 282 реабилитационных центров для детей и подростков с ограниченными возможностями, 17 центров помощи детям, оставшимся без попечения родителей.</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принимаются меры, направленные на стимулирование семейного устройства детей-сирот: усыновление, опека (попечительство), приемная семья, патронат (информация о данных мерах изложена в статье 23).</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 2012 года в России законодательно закреплена обязательная подготовка граждан к приему детей-сирот и детей, оставшихся без попечения родителей, на воспитание в семью. В рамках «Школ приемных родителей» ведется целенаправленная работа с теми гражданами, которые намерены взять в семью ребенка-сироту с отклонениями здоровья. В настоящее время действуют около 50 таких школ в Москве и в других регионах.</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целях создания нового механизма управления, позволяющего в условиях разделения полномочий между федеральным центром и субъектами Российской Федерации значительно сократить распространенность социального неблагополучия детей и семей с детьми, создан Фонд поддержки детей, находящихся в трудной жизненной ситуации (Указ Президента Российской Федерации от 26 марта 2008 года № 404, далее – Фонд). Приоритетными направлениями Фонда является профилактика семейного неблагополучия и социального сиротства детей, включая профилактику жестокого обращения с детьми, и социальная поддержка семей с детьми-инвалидами для обеспечения максимально возможного развития таких детей в условиях семейного воспитания, их социализации, подготовки к самостоятельной жизни и интеграции в общество.</w:t>
      </w:r>
    </w:p>
    <w:p w:rsidR="009061AA" w:rsidRPr="006D0C2C" w:rsidRDefault="009061AA">
      <w:pPr>
        <w:spacing w:before="120" w:line="100" w:lineRule="atLeast"/>
        <w:rPr>
          <w:rStyle w:val="blk"/>
          <w:rFonts w:ascii="Times New Roman" w:hAnsi="Times New Roman"/>
        </w:rPr>
      </w:pPr>
      <w:r w:rsidRPr="006D0C2C">
        <w:rPr>
          <w:rFonts w:ascii="Times New Roman" w:hAnsi="Times New Roman" w:cs="Times New Roman"/>
        </w:rPr>
        <w:t xml:space="preserve">Социальная реабилитация детей-инвалидов и социальная поддержка семей, в которых они воспитываются, - одно из приоритетных направлений деятельности Фонда. Начиная с 2010 года Фондом поддержана реализация 67 региональных инновационных социальных программ, направленных на улучшение положения детей-инвалидов и их семей. В том числе </w:t>
      </w:r>
      <w:r w:rsidRPr="006D0C2C">
        <w:rPr>
          <w:rStyle w:val="blk"/>
          <w:rFonts w:ascii="Times New Roman" w:hAnsi="Times New Roman"/>
        </w:rPr>
        <w:t xml:space="preserve">в 2013 году в регионах исполнено 28 региональных программ, в рамках которых  создано 17 мобильных служб, оперативно оказывающих помощь семьям с детьми- инвалидами по месту жительства, 77 служб (центров, отделений) раннего вмешательства и непрерывного сопровождения детей от 0 до 3 лет. В программах уделяется внимание мероприятиям по своевременному выявлению детей с ограниченными возможностями здоровья и детей с риском развития инвалидности; организации ранней помощи при рождении ребенка с отклонениями в развитии  и здоровье; созданию и развитию служб раннего вмешательства; разработке и внедрению технологий комплексной диагностики и реабилитации ребенка в раннем возрасте.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Фондом реализован в 2013-2014 годах партнерский проект «К движению без ограничений!». В его рамках созданы</w:t>
      </w:r>
      <w:r w:rsidRPr="006D0C2C">
        <w:rPr>
          <w:rFonts w:ascii="Times New Roman" w:hAnsi="Times New Roman" w:cs="Times New Roman"/>
          <w:bCs/>
        </w:rPr>
        <w:t xml:space="preserve"> 28 автогородков и автоклассов</w:t>
      </w:r>
      <w:r w:rsidRPr="006D0C2C">
        <w:rPr>
          <w:rFonts w:ascii="Times New Roman" w:hAnsi="Times New Roman" w:cs="Times New Roman"/>
        </w:rPr>
        <w:t xml:space="preserve">, с помощью которых дети с ограниченными возможностями, передвигаясь на электромобилях, велосипедах и веломобилях, осваивают правила безопасного поведения на дороге в условиях, максимально приближенных к реальным: на площадках есть тротуары, светофоры, </w:t>
      </w:r>
      <w:r w:rsidRPr="006D0C2C">
        <w:rPr>
          <w:rFonts w:ascii="Times New Roman" w:hAnsi="Times New Roman" w:cs="Times New Roman"/>
        </w:rPr>
        <w:lastRenderedPageBreak/>
        <w:t>пешеходные переходы, дорожные знаки и даже макеты школы, дома, остановок общественного транспорта. В реализации проекта вместе с Фондом участвуют региональные органы исполнительной власти, государственной инспекции безопасности дорожного движения, бизнес-партнеры.</w:t>
      </w:r>
    </w:p>
    <w:p w:rsidR="009061AA" w:rsidRPr="006D0C2C" w:rsidRDefault="009061AA">
      <w:pPr>
        <w:spacing w:before="120" w:line="100" w:lineRule="atLeast"/>
        <w:rPr>
          <w:rFonts w:ascii="Times New Roman" w:hAnsi="Times New Roman" w:cs="Times New Roman"/>
          <w:bCs/>
        </w:rPr>
      </w:pPr>
      <w:r w:rsidRPr="006D0C2C">
        <w:rPr>
          <w:rFonts w:ascii="Times New Roman" w:hAnsi="Times New Roman" w:cs="Times New Roman"/>
        </w:rPr>
        <w:t xml:space="preserve">В 2013 году в </w:t>
      </w:r>
      <w:r w:rsidRPr="006D0C2C">
        <w:rPr>
          <w:rFonts w:ascii="Times New Roman" w:hAnsi="Times New Roman" w:cs="Times New Roman"/>
          <w:bCs/>
        </w:rPr>
        <w:t>5 регионах Фондом осуществлено пилотное внедрение опыта социального сопровождения участковыми социальными работниками семей, воспитывающих детей-инвалидов, в ходе которого освоены новые технологии оказания таким семьям ранней и кризисной помощи, преемственности в их поддержке, картографирования социальных ресурсов. По итогам пилотного проекта подготовлены методические материалы для использования полученного опыта в других регионах.</w:t>
      </w:r>
    </w:p>
    <w:p w:rsidR="009061AA" w:rsidRPr="00F22159"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активно совершенствуется законодательство и правоприменение, направленное на усиление  защиты детей от информации, причиняющей вред их здоровью и (или) развитию, в том числе от такой информации, содержащейся в информационной продукции. С этой целью принят и реализуется Федеральный закон от 29 декабря 2010 г. № 436-ФЗ «О защите детей от информации, причиняющей вред их здоровью и развитию».</w:t>
      </w:r>
    </w:p>
    <w:p w:rsidR="00F22159" w:rsidRPr="006D0C2C" w:rsidRDefault="00F22159" w:rsidP="00F22159">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0" w:name="_Toc394066499"/>
      <w:r w:rsidRPr="006D0C2C">
        <w:rPr>
          <w:rFonts w:ascii="Times New Roman" w:hAnsi="Times New Roman" w:cs="Times New Roman"/>
          <w:color w:val="00000A"/>
          <w:sz w:val="24"/>
          <w:szCs w:val="24"/>
        </w:rPr>
        <w:t>Статья 8</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Просветительно-воспитательная работа</w:t>
      </w:r>
      <w:bookmarkEnd w:id="10"/>
    </w:p>
    <w:p w:rsidR="009061AA" w:rsidRPr="006D0C2C" w:rsidRDefault="009061AA">
      <w:pPr>
        <w:numPr>
          <w:ilvl w:val="0"/>
          <w:numId w:val="3"/>
        </w:numPr>
        <w:spacing w:before="120" w:line="100" w:lineRule="atLeast"/>
        <w:ind w:left="0" w:firstLine="0"/>
        <w:rPr>
          <w:rFonts w:ascii="Times New Roman" w:hAnsi="Times New Roman" w:cs="Times New Roman"/>
          <w:bCs/>
        </w:rPr>
      </w:pPr>
      <w:r w:rsidRPr="006D0C2C">
        <w:rPr>
          <w:rFonts w:ascii="Times New Roman" w:hAnsi="Times New Roman" w:cs="Times New Roman"/>
          <w:bCs/>
        </w:rPr>
        <w:t xml:space="preserve">С целью реализации положений статьи 8 Конвенции в соответствии Национальной стратегией действий в интересах детей на 2012-2017 годы принимаются меры по проведению просветительской деятельности среди населения, способствующей пониманию необходимости поддержки инвалидов и детей-инвалидов, формированию отношения к ним как к равным членам общества. </w:t>
      </w:r>
      <w:r w:rsidRPr="006D0C2C">
        <w:rPr>
          <w:rFonts w:ascii="Times New Roman" w:hAnsi="Times New Roman" w:cs="Times New Roman"/>
          <w:b/>
          <w:bCs/>
        </w:rPr>
        <w:t>(1а)</w:t>
      </w:r>
      <w:r w:rsidRPr="006D0C2C">
        <w:rPr>
          <w:rFonts w:ascii="Times New Roman" w:hAnsi="Times New Roman" w:cs="Times New Roman"/>
          <w:bCs/>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b/>
          <w:bCs/>
        </w:rPr>
      </w:pPr>
      <w:r w:rsidRPr="006D0C2C">
        <w:rPr>
          <w:rFonts w:ascii="Times New Roman" w:hAnsi="Times New Roman" w:cs="Times New Roman"/>
          <w:bCs/>
        </w:rPr>
        <w:t xml:space="preserve">В частности, в рамках реализации программы «Доступная среда» (приложение 4) проводится ряд просветительно-воспитательных компаний по распространению идей, принципов и средств формирования для них доступной среды, а также повышению просвещенности всего общества в вопросах инвалидности, преодолению предрассудков в отношении инвалидов, по подготовке и публикации учебных, информационных, справочных, методических пособий и руководств по формированию безбарьерной среды и пропаганде идей неограниченности возможностей инвалидов. </w:t>
      </w:r>
      <w:r w:rsidRPr="006D0C2C">
        <w:rPr>
          <w:rFonts w:ascii="Times New Roman" w:hAnsi="Times New Roman" w:cs="Times New Roman"/>
          <w:b/>
          <w:bCs/>
        </w:rPr>
        <w:t>(1a)</w:t>
      </w:r>
    </w:p>
    <w:p w:rsidR="009061AA" w:rsidRPr="006D0C2C" w:rsidRDefault="009061AA">
      <w:pPr>
        <w:numPr>
          <w:ilvl w:val="0"/>
          <w:numId w:val="3"/>
        </w:numPr>
        <w:spacing w:before="120" w:line="100" w:lineRule="atLeast"/>
        <w:ind w:left="0" w:firstLine="0"/>
        <w:rPr>
          <w:rFonts w:ascii="Times New Roman" w:hAnsi="Times New Roman" w:cs="Times New Roman"/>
          <w:b/>
          <w:bCs/>
        </w:rPr>
      </w:pPr>
      <w:r w:rsidRPr="006D0C2C">
        <w:rPr>
          <w:rFonts w:ascii="Times New Roman" w:hAnsi="Times New Roman" w:cs="Times New Roman"/>
          <w:bCs/>
        </w:rPr>
        <w:t>Формированию толерантного отношения к инвалидам при решении вопросов их занятости в процессе образования детей-инвалидов, формированию позитивного представления об инвалидах способствует пропаганда Паралимпийских чемпионов,  Сурдлимпийских чемпионов и достижений  семей, имеющих в своем составе инвалидов.</w:t>
      </w:r>
      <w:r w:rsidRPr="006D0C2C">
        <w:rPr>
          <w:rFonts w:ascii="Times New Roman" w:hAnsi="Times New Roman" w:cs="Times New Roman"/>
          <w:b/>
          <w:bCs/>
        </w:rPr>
        <w:t>(2а)</w:t>
      </w:r>
    </w:p>
    <w:p w:rsidR="009061AA" w:rsidRPr="006D0C2C" w:rsidRDefault="009061AA">
      <w:pPr>
        <w:spacing w:before="120" w:line="100" w:lineRule="atLeast"/>
        <w:rPr>
          <w:rFonts w:ascii="Times New Roman" w:hAnsi="Times New Roman" w:cs="Times New Roman"/>
          <w:bCs/>
        </w:rPr>
      </w:pPr>
      <w:r w:rsidRPr="006D0C2C">
        <w:rPr>
          <w:rFonts w:ascii="Times New Roman" w:hAnsi="Times New Roman" w:cs="Times New Roman"/>
          <w:bCs/>
        </w:rPr>
        <w:t xml:space="preserve">В целях повышения просвещенности всего общества, в том числе на уровне семьи, в вопросах инвалидности, пропаганды потенциала и вклада инвалидов во всех сферах жизни, после ратификации Конвенции разработаны видео-ролики, аудио-ролики, интернет баннеры, баннеры для наружных рекламных носителей </w:t>
      </w:r>
      <w:r w:rsidRPr="006D0C2C">
        <w:rPr>
          <w:rFonts w:ascii="Times New Roman" w:hAnsi="Times New Roman" w:cs="Times New Roman"/>
          <w:b/>
          <w:bCs/>
        </w:rPr>
        <w:t>(1 а, b, 2 а, i).</w:t>
      </w:r>
      <w:r w:rsidRPr="006D0C2C">
        <w:rPr>
          <w:rFonts w:ascii="Times New Roman" w:hAnsi="Times New Roman" w:cs="Times New Roman"/>
          <w:bCs/>
        </w:rPr>
        <w:t xml:space="preserve"> Все эти материалы размещаются на общероссийских телеканалах, радио и в информационно-коммуникационной сети Интернет.</w:t>
      </w:r>
    </w:p>
    <w:p w:rsidR="009061AA" w:rsidRPr="006D0C2C" w:rsidRDefault="009061AA">
      <w:pPr>
        <w:numPr>
          <w:ilvl w:val="0"/>
          <w:numId w:val="3"/>
        </w:numPr>
        <w:spacing w:before="120" w:line="100" w:lineRule="atLeast"/>
        <w:ind w:left="0" w:firstLine="0"/>
        <w:rPr>
          <w:rFonts w:ascii="Times New Roman" w:hAnsi="Times New Roman" w:cs="Times New Roman"/>
          <w:bCs/>
        </w:rPr>
      </w:pPr>
      <w:r w:rsidRPr="006D0C2C">
        <w:rPr>
          <w:rFonts w:ascii="Times New Roman" w:hAnsi="Times New Roman" w:cs="Times New Roman"/>
          <w:bCs/>
        </w:rPr>
        <w:t>Согласно проведенным социологическим исследованиям в 2013 году 41 % инвалидов положительно оценили отношение населения к проблемам инвалидов и выразили готовность им помочь (в 2011 году - 33 %).</w:t>
      </w:r>
    </w:p>
    <w:p w:rsidR="009061AA" w:rsidRPr="006D0C2C" w:rsidRDefault="009061AA">
      <w:pPr>
        <w:numPr>
          <w:ilvl w:val="0"/>
          <w:numId w:val="3"/>
        </w:numPr>
        <w:spacing w:before="120" w:line="100" w:lineRule="atLeast"/>
        <w:ind w:left="0" w:firstLine="0"/>
        <w:rPr>
          <w:rFonts w:ascii="Times New Roman" w:hAnsi="Times New Roman" w:cs="Times New Roman"/>
          <w:b/>
          <w:bCs/>
        </w:rPr>
      </w:pPr>
      <w:r w:rsidRPr="006D0C2C">
        <w:rPr>
          <w:rFonts w:ascii="Times New Roman" w:hAnsi="Times New Roman" w:cs="Times New Roman"/>
          <w:bCs/>
        </w:rPr>
        <w:t xml:space="preserve">В 2012-2013 годах разработана и функционирует специализированная информационная система «Интернет-портал в рамках общественно-просветительской кампании по распространению идей, принципов и средств формирования доступной среды </w:t>
      </w:r>
      <w:r w:rsidRPr="006D0C2C">
        <w:rPr>
          <w:rFonts w:ascii="Times New Roman" w:hAnsi="Times New Roman" w:cs="Times New Roman"/>
          <w:bCs/>
        </w:rPr>
        <w:lastRenderedPageBreak/>
        <w:t>для инвалидов и других маломобильных групп населения субъектами малого предпринимательства» (http://zhit-vmeste.ru), на котором размещается информация о достижениях инвалидов, освещается ход реализации государственной программы, указываются необходимые адреса и контактные телефоны организаций и учреждений, осуществляющих взаимодействие с инвалидами и оказывающих им содействие в адаптации и реализации творческого потенциала. Кроме того, Интернет-порталом представляется возможность межличностного общения и информационной поддержки посетителям портала из числа инвалидов</w:t>
      </w:r>
      <w:r w:rsidRPr="006D0C2C">
        <w:rPr>
          <w:rFonts w:ascii="Times New Roman" w:hAnsi="Times New Roman" w:cs="Times New Roman"/>
          <w:b/>
          <w:bCs/>
        </w:rPr>
        <w:t xml:space="preserve"> (2 а, i, ii).</w:t>
      </w:r>
    </w:p>
    <w:p w:rsidR="009061AA" w:rsidRPr="006D0C2C" w:rsidRDefault="009061AA">
      <w:pPr>
        <w:numPr>
          <w:ilvl w:val="0"/>
          <w:numId w:val="3"/>
        </w:numPr>
        <w:spacing w:before="120" w:line="100" w:lineRule="atLeast"/>
        <w:ind w:left="0" w:firstLine="0"/>
        <w:rPr>
          <w:rFonts w:ascii="Times New Roman" w:hAnsi="Times New Roman" w:cs="Times New Roman"/>
          <w:bCs/>
        </w:rPr>
      </w:pPr>
      <w:r w:rsidRPr="006D0C2C">
        <w:rPr>
          <w:rFonts w:ascii="Times New Roman" w:hAnsi="Times New Roman" w:cs="Times New Roman"/>
          <w:bCs/>
        </w:rPr>
        <w:t xml:space="preserve">Важная роль в проведении просветительно-воспитательной работы принадлежит общественным организациям инвалидов </w:t>
      </w:r>
      <w:r w:rsidRPr="006D0C2C">
        <w:rPr>
          <w:rFonts w:ascii="Times New Roman" w:hAnsi="Times New Roman" w:cs="Times New Roman"/>
          <w:b/>
          <w:bCs/>
        </w:rPr>
        <w:t xml:space="preserve">(2 a, d). </w:t>
      </w:r>
      <w:r w:rsidRPr="006D0C2C">
        <w:rPr>
          <w:rFonts w:ascii="Times New Roman" w:hAnsi="Times New Roman" w:cs="Times New Roman"/>
          <w:bCs/>
        </w:rPr>
        <w:t>При поддержке государства, Общероссийской общественной организации инвалидов войны в Афганистане – «Инвалиды войны» в 2012 и 2013 годах в 12 субъектах Российской Федерации были проведены социально-патриотические марафоны инвалидов-колясочников «Сильные духом-2013», способствующие привлечению внимания общества к проблемам инвалидов, их достижениям в спорте и искусстве. Всероссийским обществом глухих при государственной поддержке в 2013 году проведены Всероссийский фестиваль эстрадно-циркового искусства «Магия иллюзии и смеха», III Всероссийский фестиваль детского творчества «Утренняя звезда» с участием более 6,8 тыс. инвалидов по слуху. Всероссийским обществом глухих с целью улучшения качества жизни людей с нарушением слуха и развития толерантности общества после ратификации Конвенции ежегодно проводится Международная выставка «Интеграция. Жизнь. Общество» с посещением свыше 4 тыс. инвалидов. Всероссийским обществом инвалидов ежегодно организовываются массовые мероприятия по спортивной и социокультурной реабилитации молодых инвалидов, проводятся межрегиональные фестивали творчества и фотоконкурсы в целях устранения социальной разобщенности детей-инвалидов и детей, не являющихся инвалидами. Всероссийским обществом слепых организовываются и проводятся на федеральном, региональном и местном уровнях с инвалидами по зрению социокультурные мероприятия (фестивали народного творчества инвалидов, конкурсы, турниры, в которых приняло участие около 900 человек из 60 региональных организаций).</w:t>
      </w:r>
    </w:p>
    <w:p w:rsidR="009061AA" w:rsidRPr="006D0C2C" w:rsidRDefault="009061AA">
      <w:pPr>
        <w:numPr>
          <w:ilvl w:val="0"/>
          <w:numId w:val="3"/>
        </w:numPr>
        <w:spacing w:before="120" w:line="100" w:lineRule="atLeast"/>
        <w:ind w:left="0" w:firstLine="0"/>
        <w:rPr>
          <w:rFonts w:ascii="Times New Roman" w:hAnsi="Times New Roman" w:cs="Times New Roman"/>
          <w:bCs/>
        </w:rPr>
      </w:pPr>
      <w:r w:rsidRPr="006D0C2C">
        <w:rPr>
          <w:rFonts w:ascii="Times New Roman" w:hAnsi="Times New Roman" w:cs="Times New Roman"/>
          <w:bCs/>
        </w:rPr>
        <w:t xml:space="preserve">Правительство Российской Федерации поощряет и финансово поддерживает меры по формированию позитивного представления об инвалидах органами массовой информации: телевидение, радиовещание, издательская деятельность. С этой целью созданы более 40 проектов в федеральных и региональных печатных средствах массовой информации: «Дорога в парадайвинг - реабилитация людей с ограниченными возможностями здоровья» в журнале «InVertum/Инвертум», «Инклюзивный детский сад» в журнале «Справочник руководителя дошкольного учреждения», «Особенные дети» в детском журнале «Шишкин лес», «На равных» в газете «Московский комсомолец», «Раскрой свое сердце» в газете «Маяк» (Свердловская область), «В чем сила, брат?» в газете «Тюменская правда», «Вместе (Безбарьерная среда)» в газете «Советская Чувашия», «Учимся жить вместе» в газете «Так живем», «Жизнь безграничных возможностей» в детском журнале «Девчонки-мальчишки. Школа ремесел», издание в журнале «Жизнь с ДЦП. Проблемы и решения», «Социальная адаптация ребенка с синдромом Дауна» в журнале «Сделай шаг» (приложение 9). </w:t>
      </w:r>
      <w:r w:rsidRPr="006D0C2C">
        <w:rPr>
          <w:rFonts w:ascii="Times New Roman" w:hAnsi="Times New Roman" w:cs="Times New Roman"/>
          <w:b/>
          <w:bCs/>
        </w:rPr>
        <w:t>(1с, 2а, i, iii, с).</w:t>
      </w:r>
      <w:r w:rsidRPr="006D0C2C">
        <w:rPr>
          <w:rFonts w:ascii="Times New Roman" w:hAnsi="Times New Roman" w:cs="Times New Roman"/>
          <w:bCs/>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b/>
          <w:bCs/>
        </w:rPr>
      </w:pPr>
      <w:r w:rsidRPr="006D0C2C">
        <w:rPr>
          <w:rFonts w:ascii="Times New Roman" w:hAnsi="Times New Roman" w:cs="Times New Roman"/>
          <w:bCs/>
        </w:rPr>
        <w:t xml:space="preserve">В Российской Федерации создаются условия на телевидении по формированию уважительного отношения к правам и свободам инвалидов, а также по повышению их роли в жизни общества. Государство предоставляет субсидии телерадиовещательным организациям - открытому акционерному обществу "Первый канал", федеральному государственному унитарному предприятию "Всероссийская государственная телевизионная и радиовещательная компания", открытому акционерному обществу "Телекомпания НТВ" и закрытому акционерному обществу "Карусель" на возмещение </w:t>
      </w:r>
      <w:r w:rsidRPr="006D0C2C">
        <w:rPr>
          <w:rFonts w:ascii="Times New Roman" w:hAnsi="Times New Roman" w:cs="Times New Roman"/>
          <w:bCs/>
        </w:rPr>
        <w:lastRenderedPageBreak/>
        <w:t xml:space="preserve">затрат на приобретение производственно-технологического оборудования, необходимого для организации скрытого субтитрирования. Завершена разработка аппаратно-программного комплекса автоматической подготовки скрытых субтитров в реальном масштабе времени для внедрения на общероссийских обязательных общедоступных телеканалах. </w:t>
      </w:r>
      <w:r w:rsidRPr="006D0C2C">
        <w:rPr>
          <w:rFonts w:ascii="Times New Roman" w:hAnsi="Times New Roman" w:cs="Times New Roman"/>
          <w:b/>
          <w:bCs/>
        </w:rPr>
        <w:t>(2с)</w:t>
      </w:r>
    </w:p>
    <w:p w:rsidR="009061AA" w:rsidRPr="00F22159" w:rsidRDefault="009061AA">
      <w:pPr>
        <w:numPr>
          <w:ilvl w:val="0"/>
          <w:numId w:val="3"/>
        </w:numPr>
        <w:spacing w:before="120" w:line="100" w:lineRule="atLeast"/>
        <w:ind w:left="0" w:firstLine="0"/>
        <w:rPr>
          <w:rFonts w:ascii="Times New Roman" w:hAnsi="Times New Roman" w:cs="Times New Roman"/>
          <w:b/>
          <w:bCs/>
        </w:rPr>
      </w:pPr>
      <w:r w:rsidRPr="006D0C2C">
        <w:rPr>
          <w:rFonts w:ascii="Times New Roman" w:hAnsi="Times New Roman" w:cs="Times New Roman"/>
          <w:bCs/>
        </w:rPr>
        <w:t xml:space="preserve">В целях пропаганды образования и научного творчества, доступного для детей-инвалидов в 2009 г. разработана и реализуется программа «Талант преодоления» в России. За 2009-2013 годы к программе было привлечено более 15 тыс. учащихся, которые стали участниками общероссийских сетевых мероприятий проекта, а лауреатами стали более 90 лучших детей с ограниченными возможностями здоровья </w:t>
      </w:r>
      <w:r w:rsidRPr="006D0C2C">
        <w:rPr>
          <w:rFonts w:ascii="Times New Roman" w:hAnsi="Times New Roman" w:cs="Times New Roman"/>
          <w:b/>
          <w:bCs/>
        </w:rPr>
        <w:t>(2 b).</w:t>
      </w:r>
    </w:p>
    <w:p w:rsidR="00F22159" w:rsidRPr="006D0C2C" w:rsidRDefault="00F22159" w:rsidP="00F22159">
      <w:pPr>
        <w:spacing w:before="120" w:line="100" w:lineRule="atLeast"/>
        <w:rPr>
          <w:rFonts w:ascii="Times New Roman" w:hAnsi="Times New Roman" w:cs="Times New Roman"/>
          <w:b/>
          <w:bCs/>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1" w:name="_Toc394066500"/>
      <w:r w:rsidRPr="006D0C2C">
        <w:rPr>
          <w:rFonts w:ascii="Times New Roman" w:hAnsi="Times New Roman" w:cs="Times New Roman"/>
          <w:color w:val="00000A"/>
          <w:sz w:val="24"/>
          <w:szCs w:val="24"/>
        </w:rPr>
        <w:t>Статья 9. Доступность</w:t>
      </w:r>
      <w:bookmarkEnd w:id="11"/>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Статьей 15 Закона о социальной защиты инвалидов установлены обязанности органов власти и организаций по созданию инвалидам условий беспрепятственного доступа к объектам, услугам и информации во всех аспектах, предусмотренных Конвенцией, включая планировку и застройку городов, проектирование, строительство, реконструкцию и содержание объектов, производство и эксплуатацию средств транспорта, связи и информации.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Градостроительным кодексом Российской Федерации установлена обязательность обеспечения инвалидам условий для беспрепятственного доступа к объектам социального и иного назначения. Федеральным законом «Технический регламент о безопасности зданий и сооружений» (статья 3,12 Федерального закона от 30 декабря 2009 г. № 384-ФЗ) установлено, что жилые здания, объекты инженерной, транспортной и социальной инфраструктур должны быть спроектированы и построены таким образом, чтобы обеспечивалась их доступность для инвалидов, а объекты транспортной инфраструктуры должны быть оборудованы специальными приспособлениями, позволяющими инвалидам беспрепятственно пользоваться услугами.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то же время до подписания Россией Конвенции законодательные и другие нормативные акты в сфере транспорта, связи и информации, культуры, образования, здравоохранения, пенитенциарной системы, жилищно-коммунального хозяйства не содержали механизмов выполнения соответствующими органами власти своих обязанностей по созданию инвалидам безбарьерной среды и оказанию им помощи в беспрепятственном получении услуг, а также не устанавливали им необходимых полномочий по установлению порядков решения этих задач.</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связи с этим в первом чтении принят в первом чтении законопроект о выполнении Конвенции, предусматривающей внесение изменений в 25 законодательных актов, регулирующих эти сферы, с целью:</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определения обязательных условий обеспечения доступности для инвалидов объектов и услуг в зависимости от нарушенных у них функций организма;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установления органам власти полномочий по определению порядков обеспечения доступа инвалидов к объектам с учетом их отраслевого предназначения;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введения обязательности оказания инвалидам помощи со стороны помощников из числа персонала объектов в преодолении барьеров;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разработки механизма поэтапного создания безбарьерной среды с учетом разумности ее приспособления и универсальности дизайна предметов;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установления механизма удовлетворения минимальных потребностей в доступности в случаях невозможности ее обеспечения в полном объеме.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Федеральным законом от 7 июня 2013 г. № 124-ФЗ «О внесении изменений в Воздушный кодекс Российской Федерации» введена отдельная статья 106.1 в Воздушный кодекс Российской Федерации в целях определения перечня бесплатных услуг и других условий обеспечения доступности для инвалидов воздушных перевозок, включая создание безбарьерной среды в аэропортах (приложение 2). Аналогичные меры предусматриваются законопроектом о выполнении Конвенции в целях повышения доступности перевозок на железнодорожном, автомобильном, городском наземном электрическом транспорте.</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Для реализации положений (2</w:t>
      </w:r>
      <w:r w:rsidRPr="006D0C2C">
        <w:rPr>
          <w:rFonts w:ascii="Times New Roman" w:hAnsi="Times New Roman" w:cs="Times New Roman"/>
          <w:lang w:val="en-US"/>
        </w:rPr>
        <w:t>a</w:t>
      </w:r>
      <w:r w:rsidRPr="006D0C2C">
        <w:rPr>
          <w:rFonts w:ascii="Times New Roman" w:hAnsi="Times New Roman" w:cs="Times New Roman"/>
        </w:rPr>
        <w:t>) Конвенции об утверждении технических стандартов и руководящих принципов доступности для инвалидов объектов приказом Министерства регионального развития Российской Федерации от 27.12.2011 г. № 605 принят и введен в действие с 1 января 2012 года Свод правил СП 59.13330.2012 «СНиП 35-01-2001. Доступность зданий и сооружений для маломобильных групп населения», включающий правила по их проектированию, застройке жилой среды, зданий и помещений с местами труда для инвалидов, а также по реконструкции городской застройки с учетом доступности для инвалидов, доработанный с учетом предложений общественных организаций инвалидов (приложение 8). В настоящее время осуществляется доработка данного свода правил в целях его адаптации к требованиям Конвенции.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рассмотрении в Государственной Думе находится законопроект об исключении из Жилищного кодекса Российской Федерации нормы, обязывавшей рассматривать и принимать решения по созданию условий (для инвалидов) мест общего пользования многоквартирных жилых домов, являющихся собственностью жильцов, на общем собрании собственников, что часто становится формальным препятствием для выполнения норм законодательства о создании безбарьерной среды для инвалидов.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целях выполнения норм Конвенции </w:t>
      </w:r>
      <w:r w:rsidRPr="006D0C2C">
        <w:rPr>
          <w:rFonts w:ascii="Times New Roman" w:hAnsi="Times New Roman" w:cs="Times New Roman"/>
          <w:b/>
        </w:rPr>
        <w:t>(1а,9</w:t>
      </w:r>
      <w:r w:rsidRPr="006D0C2C">
        <w:rPr>
          <w:rFonts w:ascii="Times New Roman" w:hAnsi="Times New Roman" w:cs="Times New Roman"/>
          <w:b/>
          <w:lang w:val="en-US"/>
        </w:rPr>
        <w:t>b</w:t>
      </w:r>
      <w:r w:rsidRPr="006D0C2C">
        <w:rPr>
          <w:rFonts w:ascii="Times New Roman" w:hAnsi="Times New Roman" w:cs="Times New Roman"/>
          <w:b/>
        </w:rPr>
        <w:t>)</w:t>
      </w:r>
      <w:r w:rsidRPr="006D0C2C">
        <w:rPr>
          <w:rFonts w:ascii="Times New Roman" w:hAnsi="Times New Roman" w:cs="Times New Roman"/>
        </w:rPr>
        <w:t xml:space="preserve"> о побуждении органов государственной власти и частных предпринимателей к учету всех аспектов доступности для инвалидов Правительством Российской Федерации благодаря программе «Доступная среда» реализуется комплекс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 а также совершенствование механизма предоставления услуг в сфере реабилитации и государственной системы медико-социальной экспертизы в интересах интеграции инвалидов с общество.  Реализация программы позволит по сравнению с 2010 годом увеличить:</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с 12% до 45% к 2016 году долю доступных для инвалидов и других маломобильных групп населения приоритетных объектов социальной, транспортной и инженерной инфраструктуры (с последующим повышением значений этих показателей в рамках аналогичной государственной программы на 2016-2020 годы);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с 2,5% до 20% к 2016 году долю общеобразовательных учреждений,  в которых создана универсальная безбарьерная среда, позволяющая обеспечить совместное обучение инвалидов и лиц, не имеющих нарушений развития (с дальнейшим увеличением их числа в 2016-2020 годах);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с 4 % до 11,7 % к 2016 году долю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с 9,6% до 90% к 2016 году долю субъектов Российской Федерации, имеющих сформированные и ежегодно обновляемые карты доступности объектов и услуг.</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С учетом опыта реализации программы нормативными правовыми актами Российской Федерацией установлены единые методические требования к соблюдению условий доступности: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 «Методика формирования и обновления карт доступности объектов и услуг, отображающих сравниваемую информацию о доступности объектов и услуг для инвалидов и других маломобильных групп населения» (приказ Минтруда России от 25 декабря 2012 г. № 626);</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«Методика паспортизации и классификации объектов и услуг с целью их объективной оценки для разработки мер, обеспечивающих их доступность» (Методические рекомендации Минтруда России от 18.09.2012г.);</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«Примерная программа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 (Приказ Минтруда России от 06.12.2012 </w:t>
      </w:r>
      <w:r w:rsidRPr="006D0C2C">
        <w:rPr>
          <w:rFonts w:ascii="Times New Roman" w:hAnsi="Times New Roman" w:cs="Times New Roman"/>
          <w:lang w:val="en-US"/>
        </w:rPr>
        <w:t>N</w:t>
      </w:r>
      <w:r w:rsidRPr="006D0C2C">
        <w:rPr>
          <w:rFonts w:ascii="Times New Roman" w:hAnsi="Times New Roman" w:cs="Times New Roman"/>
        </w:rPr>
        <w:t xml:space="preserve"> 575).</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2012 году разработаны, утверждены (приказ Госстроя от 12 декабря 2012 г.                                      № 89/ГС) и рекомендованы к применению Альбомы типовых проектных решений по переоборудованию объектов жилого фонда для проживания инвалидов и семей, имеющих детей-инвалидов (Альбом 1 «Входные группы и помещения общего пользования 1-го этажа»; Альбом 2 «Помещения общего пользования и квартиры типового этажа»).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целях повышения ответственности собственников объектов за улучшение их доступности для инвалидов Кодексом об административных правонарушениях установлены санкции за невыполнение норм законодательства в области обеспечения инвалидам доступа наравне с другими к физическому окружению, в частности </w:t>
      </w:r>
      <w:r w:rsidRPr="006D0C2C">
        <w:rPr>
          <w:rFonts w:ascii="Times New Roman" w:hAnsi="Times New Roman" w:cs="Times New Roman"/>
          <w:b/>
        </w:rPr>
        <w:t xml:space="preserve">(2 </w:t>
      </w:r>
      <w:r w:rsidRPr="006D0C2C">
        <w:rPr>
          <w:rFonts w:ascii="Times New Roman" w:hAnsi="Times New Roman" w:cs="Times New Roman"/>
          <w:b/>
          <w:lang w:val="en-US"/>
        </w:rPr>
        <w:t>b</w:t>
      </w:r>
      <w:r w:rsidRPr="006D0C2C">
        <w:rPr>
          <w:rFonts w:ascii="Times New Roman" w:hAnsi="Times New Roman" w:cs="Times New Roman"/>
          <w:b/>
        </w:rPr>
        <w:t>)</w:t>
      </w:r>
      <w:r w:rsidRPr="006D0C2C">
        <w:rPr>
          <w:rFonts w:ascii="Times New Roman" w:hAnsi="Times New Roman" w:cs="Times New Roman"/>
        </w:rPr>
        <w:t xml:space="preserve"> за: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уклонение от исполнения требований доступности для инвалидов объектов инженерной, транспортной и социальной инфраструктур (ст. 9.13);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нарушение правил пользования автостоянками (ст. 12.19);</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отказ от производства транспортных средств общего пользования, приспособленных для использования инвалидами (статья 9.14).</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Для реализации положений статьи 9 (п.2с) Конвенции в части организации для всех вовлеченных сторон инструктажа по проблемам доступности, законопроектом о выполнении норм Конвенции, предусматривается установление обязанности федеральных органов исполнительной власти, органов исполнительной власти субъектов Российской Федерации, организаций, предоставляющих услуги населению, организации в пределах установленных полномочий инструктирование (обучение) специалистов и персонала, работающих с инвалидами, по вопросам предоставления инвалидам помощи и услуг с соблюдением требований доступности.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Законопроектом о выполнении Конвенции также предусмотрено создание системы вызова экстренных оперативных служб, обеспечивающая возможность ее использования инвалидами путем отправления коротких текстовых сообщений через подвижную радиотелефонную связь.</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рамках федеральной целевой программы «Создание системы обеспечения вызова экстренных оперативных служб по единому номеру «112» в Российской Федерации на 2013-2017 годы» запланированы мероприятия по отработке возможности вызова экстренных оперативных служб с использованием такой системы людьми с ограниченными возможностями.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соответствии с программой «Доступная среда» осуществлены общественно-просветительские кампании, включая и выпуск ряда учебных, информационных, справочных, методических пособий и руководств по повышению квалификации специалистов по вопросам создания и соблюдения требований доступности. В 2012-2013 годах проведена серия обучающих мероприятий по вопросам обеспечения инвалидам доступности услуг и оказания им помощи в преодолении барьеров: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 xml:space="preserve">1532 специалистам в части обеспечения доступности для детей-инвалидов инклюзивного образования;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287 специалистам, обеспечивающим учебно-тренировочный процесс для инвалидов в социальной сфере и других маломобильных групп населения;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4200 специалистам учреждений медико-социальной экспертизы.</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целях обеспечения информационной доступности в сфере теле-, радиовещания, электронных и информационно-коммуникационных технологий в субъектах Российской Федерации  реализуются «Методические рекомендации об особенностях обеспечения информационной доступности в сфере теле-, радиовещания, электронных и информационно-коммуникационных технологий» (приказ Минкомсвязи России от 25.04.2014 г. № 108, приложение 10).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рамках реализации программы «Доступная среда» в 2013 году осуществлено размещение рекламно-информационных материалов с целью пропаганды лучшего опыта обеспечения доступности и формирования толерантного отношения к инвалидам: на телеканалах Россия-1, СТС, Домашний, 5 канал, Дисней; на радиостанциях: Авторадио, Маяк, Наше радио; в информационно-телекоммуникационной сети интернет на сайтах: </w:t>
      </w:r>
      <w:r w:rsidRPr="006D0C2C">
        <w:rPr>
          <w:rFonts w:ascii="Times New Roman" w:hAnsi="Times New Roman" w:cs="Times New Roman"/>
          <w:lang w:val="en-US"/>
        </w:rPr>
        <w:t>mail</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my</w:t>
      </w:r>
      <w:r w:rsidRPr="006D0C2C">
        <w:rPr>
          <w:rFonts w:ascii="Times New Roman" w:hAnsi="Times New Roman" w:cs="Times New Roman"/>
        </w:rPr>
        <w:t>.</w:t>
      </w:r>
      <w:r w:rsidRPr="006D0C2C">
        <w:rPr>
          <w:rFonts w:ascii="Times New Roman" w:hAnsi="Times New Roman" w:cs="Times New Roman"/>
          <w:lang w:val="en-US"/>
        </w:rPr>
        <w:t>mail</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rambler</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vkontakte</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yandex</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odnoklassniki</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 xml:space="preserve">, </w:t>
      </w:r>
      <w:r w:rsidRPr="006D0C2C">
        <w:rPr>
          <w:rFonts w:ascii="Times New Roman" w:hAnsi="Times New Roman" w:cs="Times New Roman"/>
          <w:lang w:val="en-US"/>
        </w:rPr>
        <w:t>qip</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w:t>
      </w:r>
    </w:p>
    <w:p w:rsidR="009061AA" w:rsidRPr="00F22159"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настоящее время в рамках разрабатываемой государственной программы на 2016-2020 годы планируется принятие системных мер по повышению доступности и качества реабилитационных услуг, оказываемых в рамках местного сообщества, созданию современной сети реабилитационных учреждений, позволяющих осуществлять реабилитацию в минимально возможные ранние сроки с активным участием семьи.</w:t>
      </w:r>
    </w:p>
    <w:p w:rsidR="00F22159" w:rsidRPr="006D0C2C" w:rsidRDefault="00F22159" w:rsidP="00F22159">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2" w:name="_Toc394066501"/>
      <w:r w:rsidRPr="006D0C2C">
        <w:rPr>
          <w:rFonts w:ascii="Times New Roman" w:hAnsi="Times New Roman" w:cs="Times New Roman"/>
          <w:color w:val="00000A"/>
          <w:sz w:val="24"/>
          <w:szCs w:val="24"/>
        </w:rPr>
        <w:t>Статья 10. Право на жизнь</w:t>
      </w:r>
      <w:bookmarkEnd w:id="12"/>
    </w:p>
    <w:p w:rsidR="009061AA" w:rsidRPr="006D0C2C" w:rsidRDefault="009061AA">
      <w:pPr>
        <w:numPr>
          <w:ilvl w:val="0"/>
          <w:numId w:val="3"/>
        </w:numPr>
        <w:tabs>
          <w:tab w:val="left" w:pos="720"/>
          <w:tab w:val="left" w:pos="1440"/>
        </w:tabs>
        <w:spacing w:before="120" w:line="100" w:lineRule="atLeast"/>
        <w:ind w:left="0" w:firstLine="0"/>
        <w:rPr>
          <w:rFonts w:ascii="Times New Roman" w:hAnsi="Times New Roman" w:cs="Times New Roman"/>
        </w:rPr>
      </w:pPr>
      <w:r w:rsidRPr="006D0C2C">
        <w:rPr>
          <w:rFonts w:ascii="Times New Roman" w:hAnsi="Times New Roman" w:cs="Times New Roman"/>
        </w:rPr>
        <w:t xml:space="preserve">Право инвалидов на жизнь наравне с другими гражданами в Российской Федерации обеспечивается комплексом правовых норм, закрепленных как в Конституции, так и в отраслевом законодательстве, прямо или опосредованно направленных на поддержание или обеспечение жизни человека. Согласно части 1 статьи 20 Конституции каждый имеет право на жизнь. Часть 3 статьи 56 Конституции устанавливает, что это право не может быть ограничено даже в условиях чрезвычайного положения. </w:t>
      </w:r>
    </w:p>
    <w:p w:rsidR="009061AA" w:rsidRPr="006D0C2C" w:rsidRDefault="009061AA">
      <w:pPr>
        <w:numPr>
          <w:ilvl w:val="0"/>
          <w:numId w:val="3"/>
        </w:numPr>
        <w:tabs>
          <w:tab w:val="left" w:pos="720"/>
          <w:tab w:val="left" w:pos="1440"/>
        </w:tabs>
        <w:spacing w:before="120" w:line="100" w:lineRule="atLeast"/>
        <w:ind w:left="0" w:firstLine="0"/>
        <w:rPr>
          <w:rFonts w:ascii="Times New Roman" w:hAnsi="Times New Roman" w:cs="Times New Roman"/>
        </w:rPr>
      </w:pPr>
      <w:r w:rsidRPr="006D0C2C">
        <w:rPr>
          <w:rFonts w:ascii="Times New Roman" w:hAnsi="Times New Roman" w:cs="Times New Roman"/>
        </w:rPr>
        <w:t>Уголовным кодексом предусмотрена уголовная ответственность за убийство, убийство матерью новорожденного ребенка, убийство, совершенное в состоянии аффекта. Уголовным кодексом предусмотрена уголовная ответственность за преступления, повлекшие за собой смерть человека.</w:t>
      </w:r>
    </w:p>
    <w:p w:rsidR="009061AA" w:rsidRPr="006D0C2C" w:rsidRDefault="009061AA">
      <w:pPr>
        <w:tabs>
          <w:tab w:val="left" w:pos="720"/>
          <w:tab w:val="left" w:pos="1440"/>
        </w:tabs>
        <w:spacing w:before="120" w:line="100" w:lineRule="atLeast"/>
        <w:rPr>
          <w:rFonts w:ascii="Times New Roman" w:hAnsi="Times New Roman" w:cs="Times New Roman"/>
        </w:rPr>
      </w:pPr>
      <w:r w:rsidRPr="006D0C2C">
        <w:rPr>
          <w:rFonts w:ascii="Times New Roman" w:hAnsi="Times New Roman" w:cs="Times New Roman"/>
        </w:rPr>
        <w:t xml:space="preserve">Важным элементом права на жизнь является ограниченное применение такого уголовного наказания, как смертная казнь. Уголовный кодекс предусматривает применение этой исключительной меры наказания лишь за пять преступлений. На практике смертная казнь не назначается. Это вызвано позицией Конституционного Суда Российской Федерации, выраженной в его определении от 19 ноября 2009 года № 1344-О-Р «О разъяснении пункта 5 резолютивной части Постановления Конституционного Суда Российской Федерации от 2 февраля 1999 года № 3-П по делу о проверке конституционности положений статьи 41 и части третьей статьи 42 Уголовно-процессуального кодекса РСФСР, пунктов 1 и 2 Постановления Верховного Совета Российской Федерации от 16 июля 1993 года «О порядке введения в действие Закона Российской Федерации «О внесении изменений и дополнений в Закон РСФСР «О судоустройстве РСФСР», Уголовно-процессуальный кодекс РСФСР, Уголовный кодекс РСФСР и Кодекс РСФСР об административных правонарушениях», </w:t>
      </w:r>
      <w:r w:rsidRPr="006D0C2C">
        <w:rPr>
          <w:rFonts w:ascii="Times New Roman" w:hAnsi="Times New Roman" w:cs="Times New Roman"/>
        </w:rPr>
        <w:lastRenderedPageBreak/>
        <w:t>согласно которой в Российской Федерации «происходит необратимый процесс, направленный на отмену смертной казни».</w:t>
      </w:r>
    </w:p>
    <w:p w:rsidR="009061AA" w:rsidRPr="00F22159" w:rsidRDefault="009061AA">
      <w:pPr>
        <w:numPr>
          <w:ilvl w:val="0"/>
          <w:numId w:val="3"/>
        </w:numPr>
        <w:tabs>
          <w:tab w:val="left" w:pos="720"/>
          <w:tab w:val="left" w:pos="1440"/>
        </w:tabs>
        <w:spacing w:before="120" w:line="100" w:lineRule="atLeast"/>
        <w:ind w:left="0" w:firstLine="0"/>
        <w:rPr>
          <w:rFonts w:ascii="Times New Roman" w:hAnsi="Times New Roman" w:cs="Times New Roman"/>
        </w:rPr>
      </w:pPr>
      <w:r w:rsidRPr="006D0C2C">
        <w:rPr>
          <w:rFonts w:ascii="Times New Roman" w:hAnsi="Times New Roman" w:cs="Times New Roman"/>
        </w:rPr>
        <w:t>В целях охраны жизни и здоровья человека, в том числе инвалидов,  государство обеспечивает право каждого на бесплатное медицинское обслуживание. В целях выполнения взятых Российской Федерацией международных обязательств по Конвенции о правах инвалидов в соответствии с положениями статьи 45 Федерального закона от 21 ноября 2011 г. № 323-ФЗ «Об основах охраны здоровья граждан в Российской Федерации» медицинским работникам запрещается осуществление эвтаназии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 так как право на жизнь является неотчуждаемым.</w:t>
      </w:r>
    </w:p>
    <w:p w:rsidR="00F22159" w:rsidRPr="006D0C2C" w:rsidRDefault="00F22159" w:rsidP="00F22159">
      <w:pPr>
        <w:tabs>
          <w:tab w:val="left" w:pos="720"/>
          <w:tab w:val="left" w:pos="1440"/>
        </w:tabs>
        <w:spacing w:before="120" w:line="100" w:lineRule="atLeast"/>
        <w:rPr>
          <w:rFonts w:ascii="Times New Roman" w:hAnsi="Times New Roman" w:cs="Times New Roman"/>
        </w:rPr>
      </w:pPr>
    </w:p>
    <w:p w:rsidR="009061AA" w:rsidRPr="006D0C2C" w:rsidRDefault="00F525F5">
      <w:pPr>
        <w:pStyle w:val="2"/>
        <w:spacing w:before="120" w:line="100" w:lineRule="atLeast"/>
        <w:rPr>
          <w:rFonts w:ascii="Times New Roman" w:hAnsi="Times New Roman" w:cs="Times New Roman"/>
          <w:color w:val="00000A"/>
          <w:sz w:val="24"/>
          <w:szCs w:val="24"/>
        </w:rPr>
      </w:pPr>
      <w:bookmarkStart w:id="13" w:name="_Toc394066502"/>
      <w:r>
        <w:rPr>
          <w:rFonts w:ascii="Times New Roman" w:hAnsi="Times New Roman" w:cs="Times New Roman"/>
          <w:color w:val="00000A"/>
          <w:sz w:val="24"/>
          <w:szCs w:val="24"/>
        </w:rPr>
        <w:t xml:space="preserve">Статья 11. </w:t>
      </w:r>
      <w:r w:rsidR="009061AA" w:rsidRPr="006D0C2C">
        <w:rPr>
          <w:rFonts w:ascii="Times New Roman" w:hAnsi="Times New Roman" w:cs="Times New Roman"/>
          <w:color w:val="00000A"/>
          <w:sz w:val="24"/>
          <w:szCs w:val="24"/>
        </w:rPr>
        <w:t>Ситуации риска и чрезвычайные гуманитарные ситуации</w:t>
      </w:r>
      <w:bookmarkEnd w:id="13"/>
      <w:r w:rsidR="009061AA" w:rsidRPr="006D0C2C">
        <w:rPr>
          <w:rFonts w:ascii="Times New Roman" w:hAnsi="Times New Roman" w:cs="Times New Roman"/>
          <w:color w:val="00000A"/>
          <w:sz w:val="24"/>
          <w:szCs w:val="24"/>
        </w:rPr>
        <w:t xml:space="preserve"> </w:t>
      </w:r>
    </w:p>
    <w:p w:rsidR="009061AA" w:rsidRPr="006D0C2C" w:rsidRDefault="009061AA">
      <w:pPr>
        <w:numPr>
          <w:ilvl w:val="0"/>
          <w:numId w:val="3"/>
        </w:numPr>
        <w:tabs>
          <w:tab w:val="left" w:pos="720"/>
          <w:tab w:val="left" w:pos="1440"/>
        </w:tabs>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Российской Федерации обеспечивается защита и безопасность инвалидов, как и других людей, в ситуациях риска, таких, как ситуации, вызванные чрезвычайными гуманитарными ситуациями или стихийными бедствиями в рамках реализации положений Федерального конституционного закона от 30 мая 2001 г. № 3-ФКЗ «О чрезвычайном положении»,Федерального закона «О защите населения и территорий от чрезвычайных ситуаций природного и техногенного характера» от 21 декабря 1994 г. № 68-ФЗ, Федерального закона «О противодействии терроризму» от 6 марта 2006 г. № 35-ФЗ. </w:t>
      </w:r>
      <w:r w:rsidRPr="006D0C2C">
        <w:rPr>
          <w:rFonts w:ascii="Times New Roman" w:hAnsi="Times New Roman" w:cs="Times New Roman"/>
          <w:bCs/>
          <w:color w:val="000000"/>
        </w:rPr>
        <w:t xml:space="preserve">В стране </w:t>
      </w:r>
      <w:r w:rsidRPr="006D0C2C">
        <w:rPr>
          <w:rFonts w:ascii="Times New Roman" w:hAnsi="Times New Roman" w:cs="Times New Roman"/>
        </w:rPr>
        <w:t xml:space="preserve">функционирует единая государственная система предупреждения и ликвидации чрезвычайных ситуаций. </w:t>
      </w:r>
    </w:p>
    <w:p w:rsidR="009061AA" w:rsidRPr="006D0C2C" w:rsidRDefault="009061AA">
      <w:pPr>
        <w:numPr>
          <w:ilvl w:val="0"/>
          <w:numId w:val="3"/>
        </w:numPr>
        <w:tabs>
          <w:tab w:val="left" w:pos="720"/>
          <w:tab w:val="left" w:pos="1440"/>
        </w:tabs>
        <w:spacing w:before="120" w:line="100" w:lineRule="atLeast"/>
        <w:ind w:left="0" w:firstLine="0"/>
        <w:rPr>
          <w:rFonts w:ascii="Times New Roman" w:hAnsi="Times New Roman" w:cs="Times New Roman"/>
          <w:bCs/>
        </w:rPr>
      </w:pPr>
      <w:r w:rsidRPr="006D0C2C">
        <w:rPr>
          <w:rFonts w:ascii="Times New Roman" w:hAnsi="Times New Roman" w:cs="Times New Roman"/>
        </w:rPr>
        <w:t xml:space="preserve">Для реализации положений статьи 11 Конвенции о правах инвалидов в Российской Федерации утверждены </w:t>
      </w:r>
      <w:r w:rsidRPr="006D0C2C">
        <w:rPr>
          <w:rFonts w:ascii="Times New Roman" w:hAnsi="Times New Roman" w:cs="Times New Roman"/>
          <w:bCs/>
        </w:rPr>
        <w:t>государственная программа</w:t>
      </w:r>
      <w:r w:rsidRPr="006D0C2C">
        <w:rPr>
          <w:rFonts w:ascii="Times New Roman" w:hAnsi="Times New Roman" w:cs="Times New Roman"/>
        </w:rPr>
        <w:t xml:space="preserve">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(постановление Правительства Российской Федерации от 15 апреля 2014 г. № 300), а также </w:t>
      </w:r>
      <w:r w:rsidRPr="00A64B31">
        <w:rPr>
          <w:rFonts w:ascii="Times New Roman" w:hAnsi="Times New Roman" w:cs="Times New Roman"/>
        </w:rPr>
        <w:t xml:space="preserve">целевая </w:t>
      </w:r>
      <w:hyperlink w:anchor="Par33" w:history="1">
        <w:r w:rsidRPr="00A64B31">
          <w:rPr>
            <w:rStyle w:val="a4"/>
            <w:rFonts w:ascii="Times New Roman" w:hAnsi="Times New Roman"/>
            <w:color w:val="auto"/>
            <w:u w:val="none"/>
          </w:rPr>
          <w:t>программа</w:t>
        </w:r>
      </w:hyperlink>
      <w:r w:rsidRPr="006D0C2C">
        <w:rPr>
          <w:rFonts w:ascii="Times New Roman" w:hAnsi="Times New Roman" w:cs="Times New Roman"/>
        </w:rPr>
        <w:t xml:space="preserve"> «Снижение рисков и смягчение последствий чрезвычайных ситуаций природного и техногенного характера в Российской Федерации до 2015 года» (постановление Правительства Российской Федерации от 7 июля 2011 г. № 555)</w:t>
      </w:r>
      <w:r w:rsidRPr="006D0C2C">
        <w:rPr>
          <w:rFonts w:ascii="Times New Roman" w:hAnsi="Times New Roman" w:cs="Times New Roman"/>
          <w:bCs/>
        </w:rPr>
        <w:t>.</w:t>
      </w:r>
    </w:p>
    <w:p w:rsidR="009061AA" w:rsidRPr="006D0C2C" w:rsidRDefault="009061AA">
      <w:pPr>
        <w:numPr>
          <w:ilvl w:val="0"/>
          <w:numId w:val="3"/>
        </w:numPr>
        <w:tabs>
          <w:tab w:val="left" w:pos="720"/>
          <w:tab w:val="left" w:pos="1440"/>
        </w:tabs>
        <w:spacing w:before="120" w:after="20" w:line="100" w:lineRule="atLeast"/>
        <w:ind w:left="0" w:firstLine="0"/>
        <w:rPr>
          <w:rFonts w:ascii="Times New Roman" w:hAnsi="Times New Roman" w:cs="Times New Roman"/>
          <w:bCs/>
        </w:rPr>
      </w:pPr>
      <w:r w:rsidRPr="006D0C2C">
        <w:rPr>
          <w:rFonts w:ascii="Times New Roman" w:hAnsi="Times New Roman" w:cs="Times New Roman"/>
          <w:bCs/>
        </w:rPr>
        <w:t>Государство, выполняя свои обязательства по статье 11 Конвенции о правах инвалидов, предоставляет меры социальной поддержки гражданам в связи с инвалидностью, а также негативными последствиями чрезвычайных ситуаций, вооруженных и межэтнических конфликтов, катастроф природного и техногенного характера (постановление П</w:t>
      </w:r>
      <w:r w:rsidRPr="006D0C2C">
        <w:rPr>
          <w:rFonts w:ascii="Times New Roman" w:hAnsi="Times New Roman" w:cs="Times New Roman"/>
        </w:rPr>
        <w:t>равительства Российской Федерации</w:t>
      </w:r>
      <w:r w:rsidRPr="006D0C2C">
        <w:rPr>
          <w:rFonts w:ascii="Times New Roman" w:hAnsi="Times New Roman" w:cs="Times New Roman"/>
          <w:bCs/>
        </w:rPr>
        <w:t xml:space="preserve"> от 15 апреля 2014 г. № 296 «Об утверждении государственной программы Российской Федерации «Социальная поддержка граждан»). В соответствии с законодательством предусмотрены пути эвакуации инвалидов в случае экстренной ситуации</w:t>
      </w:r>
      <w:r w:rsidRPr="006D0C2C">
        <w:rPr>
          <w:rFonts w:ascii="Times New Roman" w:hAnsi="Times New Roman" w:cs="Times New Roman"/>
        </w:rPr>
        <w:t xml:space="preserve"> (С</w:t>
      </w:r>
      <w:r w:rsidRPr="006D0C2C">
        <w:rPr>
          <w:rFonts w:ascii="Times New Roman" w:hAnsi="Times New Roman" w:cs="Times New Roman"/>
          <w:bCs/>
        </w:rPr>
        <w:t>вод правил СНиП 35-01-2001 «Доступность зданий и сооружений для маломобильных групп населения». Утверждены приказом Минрегиона России от 27 декабря 2011 года № 605).</w:t>
      </w:r>
    </w:p>
    <w:p w:rsidR="009061AA" w:rsidRPr="006D0C2C" w:rsidRDefault="009061AA">
      <w:pPr>
        <w:numPr>
          <w:ilvl w:val="0"/>
          <w:numId w:val="3"/>
        </w:numPr>
        <w:tabs>
          <w:tab w:val="left" w:pos="720"/>
          <w:tab w:val="left" w:pos="1440"/>
        </w:tabs>
        <w:spacing w:before="120" w:after="20" w:line="100" w:lineRule="atLeast"/>
        <w:ind w:left="0" w:firstLine="0"/>
        <w:rPr>
          <w:rFonts w:ascii="Times New Roman" w:hAnsi="Times New Roman" w:cs="Times New Roman"/>
        </w:rPr>
      </w:pPr>
      <w:r w:rsidRPr="006D0C2C">
        <w:rPr>
          <w:rFonts w:ascii="Times New Roman" w:hAnsi="Times New Roman" w:cs="Times New Roman"/>
        </w:rPr>
        <w:t>Важную роль в дальнейшем развитии системы защиты инвалидов в чрезвычайных ситуациях играет подсистема социальной защиты, созданная в структуре Единой государственной системы предупреждения и ликвидации последствий чрезвычайных ситуаций.</w:t>
      </w:r>
    </w:p>
    <w:p w:rsidR="009061AA" w:rsidRPr="006D0C2C" w:rsidRDefault="009061AA">
      <w:pPr>
        <w:pStyle w:val="2"/>
        <w:spacing w:before="120" w:after="20" w:line="100" w:lineRule="atLeast"/>
        <w:rPr>
          <w:rFonts w:ascii="Times New Roman" w:hAnsi="Times New Roman" w:cs="Times New Roman"/>
          <w:color w:val="00000A"/>
          <w:sz w:val="24"/>
          <w:szCs w:val="24"/>
        </w:rPr>
      </w:pPr>
      <w:bookmarkStart w:id="14" w:name="_Toc394066503"/>
    </w:p>
    <w:p w:rsidR="009061AA" w:rsidRPr="006D0C2C" w:rsidRDefault="009061AA">
      <w:pPr>
        <w:pStyle w:val="2"/>
        <w:spacing w:before="120" w:after="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12. Равенство перед законом</w:t>
      </w:r>
      <w:bookmarkEnd w:id="14"/>
    </w:p>
    <w:p w:rsidR="009061AA" w:rsidRPr="006D0C2C" w:rsidRDefault="009061AA">
      <w:pPr>
        <w:numPr>
          <w:ilvl w:val="0"/>
          <w:numId w:val="3"/>
        </w:numPr>
        <w:spacing w:before="120" w:after="20" w:line="100" w:lineRule="atLeast"/>
        <w:ind w:left="0" w:firstLine="0"/>
        <w:rPr>
          <w:rFonts w:ascii="Times New Roman" w:hAnsi="Times New Roman" w:cs="Times New Roman"/>
        </w:rPr>
      </w:pPr>
      <w:r w:rsidRPr="006D0C2C">
        <w:rPr>
          <w:rFonts w:ascii="Times New Roman" w:hAnsi="Times New Roman" w:cs="Times New Roman"/>
        </w:rPr>
        <w:t xml:space="preserve">В Российской Федерации каждый инвалид имеет право на равную с другими лицами правовую защиту. В соответствии с нормами частей 1 и 2 статьи 19 Конституции все равны перед законом и судом, что в полном объеме распространено на инвалидов. </w:t>
      </w:r>
    </w:p>
    <w:p w:rsidR="009061AA" w:rsidRPr="006D0C2C" w:rsidRDefault="009061AA">
      <w:pPr>
        <w:numPr>
          <w:ilvl w:val="0"/>
          <w:numId w:val="3"/>
        </w:numPr>
        <w:spacing w:before="120" w:after="20" w:line="100" w:lineRule="atLeast"/>
        <w:ind w:left="0" w:firstLine="0"/>
        <w:rPr>
          <w:rFonts w:ascii="Times New Roman" w:hAnsi="Times New Roman" w:cs="Times New Roman"/>
        </w:rPr>
      </w:pPr>
      <w:r w:rsidRPr="006D0C2C">
        <w:rPr>
          <w:rFonts w:ascii="Times New Roman" w:hAnsi="Times New Roman" w:cs="Times New Roman"/>
        </w:rPr>
        <w:t>Законодательством Российской Федерации не допускается дискриминация подозреваемых и обвиняемых по признакам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по иным обстоятельствам. Инвалиды, лишенные свободы, пользуются теми же процессуальными гарантиями, что и другие лица, для полного пользования ими оставшимися у них правами человека (Федеральный закон от 15 июля 1995 года № 103-ФЗ «О содержании под стражей подозреваемых и обвиняемых в совершении преступлений»).</w:t>
      </w:r>
    </w:p>
    <w:p w:rsidR="009061AA" w:rsidRPr="006D0C2C" w:rsidRDefault="009061AA">
      <w:pPr>
        <w:numPr>
          <w:ilvl w:val="0"/>
          <w:numId w:val="3"/>
        </w:numPr>
        <w:spacing w:before="120" w:after="20" w:line="100" w:lineRule="atLeast"/>
        <w:ind w:left="0" w:firstLine="0"/>
        <w:rPr>
          <w:rFonts w:ascii="Times New Roman" w:hAnsi="Times New Roman" w:cs="Times New Roman"/>
        </w:rPr>
      </w:pPr>
      <w:r w:rsidRPr="006D0C2C">
        <w:rPr>
          <w:rFonts w:ascii="Times New Roman" w:hAnsi="Times New Roman" w:cs="Times New Roman"/>
        </w:rPr>
        <w:t xml:space="preserve">В соответствии с положениями статьи 17 Гражданского кодекса способность иметь гражданские права и нести обязанности (гражданская правоспособность) признается в равной мере за всеми гражданами. Правоспособность гражданина возникает в момент его рождения и прекращается смертью. </w:t>
      </w:r>
    </w:p>
    <w:p w:rsidR="009061AA" w:rsidRPr="006D0C2C" w:rsidRDefault="009061AA">
      <w:pPr>
        <w:numPr>
          <w:ilvl w:val="0"/>
          <w:numId w:val="3"/>
        </w:numPr>
        <w:spacing w:before="120" w:after="20" w:line="100" w:lineRule="atLeast"/>
        <w:ind w:left="0" w:firstLine="0"/>
        <w:rPr>
          <w:rFonts w:ascii="Times New Roman" w:hAnsi="Times New Roman" w:cs="Times New Roman"/>
        </w:rPr>
      </w:pPr>
      <w:r w:rsidRPr="006D0C2C">
        <w:rPr>
          <w:rFonts w:ascii="Times New Roman" w:hAnsi="Times New Roman" w:cs="Times New Roman"/>
        </w:rPr>
        <w:t xml:space="preserve">Мерами для предоставления инвалидам доступа к поддержке, которая им может потребоваться при реализации своей правоспособности, являются установление опеки, попечительства и патронажа (статьи 29, 30, 41 Гражданского кодекса). </w:t>
      </w:r>
    </w:p>
    <w:p w:rsidR="009061AA" w:rsidRPr="006D0C2C" w:rsidRDefault="009061AA">
      <w:pPr>
        <w:numPr>
          <w:ilvl w:val="0"/>
          <w:numId w:val="3"/>
        </w:numPr>
        <w:spacing w:before="120" w:after="20" w:line="100" w:lineRule="atLeast"/>
        <w:ind w:left="0" w:firstLine="0"/>
        <w:rPr>
          <w:rFonts w:ascii="Times New Roman" w:hAnsi="Times New Roman" w:cs="Times New Roman"/>
        </w:rPr>
      </w:pPr>
      <w:r w:rsidRPr="006D0C2C">
        <w:rPr>
          <w:rFonts w:ascii="Times New Roman" w:hAnsi="Times New Roman" w:cs="Times New Roman"/>
        </w:rPr>
        <w:t>В соответствии с Законом Российской Федерации от 11 февраля 1993 г. № 4462-1 «Основы законодательства Российской Федерации о нотариате» граждане, в том числе инвалиды, по каким-либо причинам не имеющие возможности обратиться в нотариальную контору, могут пригласить нотариуса для совершения нотариального действия по месту своего нахождения. Также в целях защиты прав инвалидов предусмотрено, что содержание нотариально удостоверяемой сделки, а также заявления и иных документов должно быть зачитано вслух участникам. Если инвалид не может лично расписаться, по его поручению, в его присутствии и в присутствии нотариуса 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гражданином, обратившимся за совершением нотариального действия (статья 44). Лицам, обратившимся к нотариусу, не владеющим языком или языками, на котором ведется нотариальное делопроизводство, государством гарантируется возможность пользоваться услугами переводчика (сурдопереводчика), в том числе для составления нотариальных документов, объяснений, связанных с нотариальными действиями, ознакомления с материалами, хранящимися в нотариальной конторе (статья 16).</w:t>
      </w:r>
    </w:p>
    <w:p w:rsidR="009061AA" w:rsidRPr="006D0C2C" w:rsidRDefault="009061AA">
      <w:pPr>
        <w:numPr>
          <w:ilvl w:val="0"/>
          <w:numId w:val="3"/>
        </w:numPr>
        <w:spacing w:line="100" w:lineRule="atLeast"/>
        <w:ind w:left="0" w:firstLine="0"/>
        <w:rPr>
          <w:rFonts w:ascii="Times New Roman" w:hAnsi="Times New Roman" w:cs="Times New Roman"/>
        </w:rPr>
      </w:pPr>
      <w:r w:rsidRPr="006D0C2C">
        <w:rPr>
          <w:rFonts w:ascii="Times New Roman" w:hAnsi="Times New Roman" w:cs="Times New Roman"/>
        </w:rPr>
        <w:t>Для обеспечения инвалидам по зрению равных условий с другими гражданами в реализации гражданских прав при совершении кассовых операций принят Федеральный закон от 21.07.2014 г. № 267-ФЗ (приложение 2), которым предоставлено право инвалидам по зрению проставлять в документах, оформляемых при осуществлении кредитной организацией операций по приему, выдаче, размену, обмену наличных денег, вместо собственноручной подписи факсимильное воспроизведение собственноручной подписи, выполняемое при помощи средства механического копирования собственноручной подписи.</w:t>
      </w:r>
    </w:p>
    <w:p w:rsidR="009061AA" w:rsidRPr="006D0C2C" w:rsidRDefault="009061AA">
      <w:pPr>
        <w:numPr>
          <w:ilvl w:val="0"/>
          <w:numId w:val="3"/>
        </w:numPr>
        <w:spacing w:line="100" w:lineRule="atLeast"/>
        <w:ind w:left="0" w:firstLine="0"/>
        <w:rPr>
          <w:rFonts w:ascii="Times New Roman" w:hAnsi="Times New Roman" w:cs="Times New Roman"/>
        </w:rPr>
      </w:pPr>
      <w:r w:rsidRPr="006D0C2C">
        <w:rPr>
          <w:rFonts w:ascii="Times New Roman" w:hAnsi="Times New Roman" w:cs="Times New Roman"/>
        </w:rPr>
        <w:t xml:space="preserve">В 2012 году в целях принятия дополнительных мер для выполнения пункта 4 статьи 12 Конвенции в Гражданский кодекс внесены Федеральным законом от 30 декабря 2012 года № 302-ФЗ изменения, направленные на то, чтобы меры, связанные с реализацией правоспособности (как правило, это относится к инвалидам с нарушенными психическими функциями), были в большей степени соразмерны с ограничениями дееспособности этого </w:t>
      </w:r>
      <w:r w:rsidRPr="006D0C2C">
        <w:rPr>
          <w:rFonts w:ascii="Times New Roman" w:hAnsi="Times New Roman" w:cs="Times New Roman"/>
        </w:rPr>
        <w:lastRenderedPageBreak/>
        <w:t>лица, ориентированы на уважение их воли и предпочтений, подстроены под них и регулярно проверялись бы компетентным независимым органом или судом. С этой целью указанным Федеральным законом установлен дифференцированный подход к определению степени ограничений дееспособности и к механизмам обеспечения правоспособности граждан в зависимости от его реальной нуждаемости в опеке, попечительстве и патронаже.</w:t>
      </w:r>
    </w:p>
    <w:p w:rsidR="009061AA" w:rsidRPr="006D0C2C" w:rsidRDefault="009061AA">
      <w:pPr>
        <w:numPr>
          <w:ilvl w:val="0"/>
          <w:numId w:val="3"/>
        </w:numPr>
        <w:spacing w:line="100" w:lineRule="atLeast"/>
        <w:ind w:left="0" w:firstLine="0"/>
        <w:rPr>
          <w:rFonts w:ascii="Times New Roman" w:hAnsi="Times New Roman" w:cs="Times New Roman"/>
        </w:rPr>
      </w:pPr>
      <w:r w:rsidRPr="006D0C2C">
        <w:rPr>
          <w:rFonts w:ascii="Times New Roman" w:hAnsi="Times New Roman" w:cs="Times New Roman"/>
        </w:rPr>
        <w:t>Правоспособность и меры, связанные с её реализацией регулярно проверяются высшими судебными инстанциями. До недавнего времени существовала возможность провести судебное заседание по вопросу о признании гражданина недееспособным и вынести соответствующее решение в отсутствие гражданина. Потеря дееспособности влекла ограничение права на обжалование решения о признании гражданина недееспособным в кассационном и надзорном порядке. Конституционный Суд Российской Федерации в своем постановлении от 27 февраля 2009 года № 4-П признал эти положения не соответствующими Конституции Российской Федерации. Во исполнение данного судебного решения Конституционного Суда Российской Федерации законодателем внесены изменения в Гражданский процессуальный кодекс Российской Федерации, направленные на совершенствование механизма обеспечения правоспособности данной категории граждан, являющихся инвалидами, их участие в судебном заседании, выражение воли (Федеральный закон от 06.04.2011 года № 67-ФЗ «О внесении изменений в Закон Российской Федерации «О психиатрической помощи и гарантиях прав граждан при ее оказании» и Гражданский процессуальный кодекс Российской Федерации»).</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 xml:space="preserve">В Российской Федерации обеспечено право инвалидов на всестороннее участие в качестве граждан, владение имуществом и его наследование, ведение собственных финансовых дел, а также на равный доступ к банковским cсудам, ипотечным кредитам и другим формам финансового кредитования. В соответствии с положениями статьи 18 Гражданского кодекса граждане могут иметь имущество на праве собственности, наследовать и завещать имущество и другие виды прав.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частности, Федеральный закон от 16 июля 1998 года № 102-ФЗ «Об ипотеке (залоге недвижимости)» не содержит ограничений в выдаче ипотечных кредитов гражданам, в том числе инвалидам.</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Соблюдение права инвалидов не подвергаться произвольному лишению своего имущества обеспечено нормами, закрепленными в статье 12 Гражданского кодекса, устанавливающими способы защиты гражданских прав, а также нормами, содержащимися в главе 20 Гражданского кодекса.</w:t>
      </w:r>
    </w:p>
    <w:p w:rsidR="009061AA" w:rsidRPr="00F22159"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Регулирование отношений, возникающих в связи с установлением, осуществлением и прекращением опеки и попечительства над недееспособными или не полностью дееспособными инвалидами наравне с другими такими гражданами, предусмотрено Федеральным законом от 24 апреля 2008 года № 48-ФЗ «Об опеке и попечительстве» и более подробно рассмотрено в докладе при анализе выполнения статьи 23 Конвенции.</w:t>
      </w:r>
    </w:p>
    <w:p w:rsidR="00F22159" w:rsidRPr="006D0C2C" w:rsidRDefault="00F22159" w:rsidP="00F22159">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5" w:name="_Toc394066504"/>
      <w:r w:rsidRPr="006D0C2C">
        <w:rPr>
          <w:rFonts w:ascii="Times New Roman" w:hAnsi="Times New Roman" w:cs="Times New Roman"/>
          <w:color w:val="00000A"/>
          <w:sz w:val="24"/>
          <w:szCs w:val="24"/>
        </w:rPr>
        <w:t>Статья 13. Доступ к правосудию</w:t>
      </w:r>
      <w:bookmarkEnd w:id="15"/>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соответствии со статьей 46 Конституции каждому гарантируется судебная защита его прав и свобод.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Определяющим принципом в соответствии с Федеральным конституционным законом Российской Федерации от 31 декабря 1996 года № 1-ФКЗ «О судебной системе в Российской Федерации» является принцип равенства перед законом и судом.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Основными направлениями развития судебной системы являются обеспечение доступа граждан к правосудию и обеспечение его максимальной открытости и прозрачности, а также реализация принципа независимости и объективности при вынесении судебных решений, которые определены концепцией Федеральной целевой программы «Развитие судебной системы России на 2013 - 2020 годы» (постановление Правительства Российской Федерации от 27 декабря 2012 года № 1406 «О федеральной целевой программе «Развитие судебной системы России на 2013 - 2020 годы»).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рамках программы предусмотрены мероприятия по формированию современной телекоммуникационной инфраструктуры единого информационного пространства судов общей юрисдикции, создание комплексов хранения и обработки данных в центрах федеральных округов, внедрение программных комплексов ГАС «Правосудие» и создание единого информационного пространства судов.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соответствии с нормами Федерального закона от 21 ноября 2011 года № 324-ФЗ «О бесплатной юридической помощи в Российской Федерации» предусмотрено право инвалидам I и II группы и детям-инвалидам на получение всех видов бесплатной юридической помощи.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соответствии с Налоговым кодексом (статьи 333.36, 333.37, 333.38) инвалиды I, II группы и общественные организации инвалидов освобождаются от уплаты государственной пошлины по делам, рассматриваемым в судах общей юрисдикции и мировыми судьями, а также от уплаты государственной пошлины по делам, рассматриваемым в арбитражных судах. Размер государственной пошлины за совершение нотариальных действий для инвалидов I и II группы снижен на 50 процентов по всем видам нотариальных действий.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целях совершенствования процессуального законодательства Федеральным законом от 26 апреля 2013 г. № 66-ФЗ внесены изменения в Гражданский процессуальный кодекс Российский Федерации, предусматривающие возможность участия в судебном заседании с помощью систем видеоконференц-связи, что существенно повышает уровень доступности правосудия для граждан с ограниченными возможностями. В арбитражном процессуальном кодексе Российской Федерации аналогичное положение закреплено в 2010 году.</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 мерам, принятым для обеспечения реального доступа всех инвалидов к правосудию на всех стадиях судебного процесса являются их участие посредством института представительства, установление опеки, попечительства и патронажа (статьи 31-33, 41 Гражданского кодекса), их подробное рассмотрение содержится в анализе выполнения статьи 23 Конвенции.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рамках взятых Российской Федерацией обязательств по статье 13 Конвенции (п.1) Национальной стратегией действий в интересах детей на 2012 - 2017 годы предусматривается обеспечение доступа детей, детей-инвалидов к правосудию вне зависимости от их процессуальной правоспособности и статуса.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Правовое регулирование мер по защите прав граждан, связанных с реализацией правоспособности, осуществляется Законом Российской Федерации от 17 января 1992 года № 2202-1 «О прокуратуре Российской Федерации» и Законом Российской Федерации от 27 апреля 1993 года № 4866-1 «Об обжаловании в суд действий и решений, нарушающих права и свободы граждан».</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Для обеспечения доступа граждан, в том числе инвалидов, к правосудию, обеспечения гарантий государственной защиты прав и свобод, их соблюдения и уважения </w:t>
      </w:r>
      <w:r w:rsidRPr="006D0C2C">
        <w:rPr>
          <w:rFonts w:ascii="Times New Roman" w:hAnsi="Times New Roman" w:cs="Times New Roman"/>
        </w:rPr>
        <w:lastRenderedPageBreak/>
        <w:t>государственными органами, Уполномоченным по правам человека в Российской Федерации осуществляется рассмотрение жалоб на решения или действия (бездействие) государственных органов, органов местного самоуправления, должностных лиц, государственных служащих, если ранее заявитель обжаловал эти решения или действия (бездействие) в судебном либо административном порядке, но не согласен с решениями, принятыми по его жалобе.</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Лица с ограниченными возможностями здоровья организуют общественные объединения в целях защиты прав и законных интересов инвалидов, обеспечения им равных с другими гражданами возможностей (статья 33 Закона о социальной защите инвалидов). Законопроектом о выполнении Конвенции предусмотрено внесение изменения в Федеральный закон от 10 июня 2008 года № 76-ФЗ «Об общественном контроле за обеспечением прав человека в местах принудительного содержания», предусматривающего наделение общественных организаций инвалидов правом участвовать в реализации мер по устранению дискриминации по признаку инвалидности по отношению к лицам, находящимся в местах принудительного содержания и являющимся инвалидами.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Гражданское, уголовное и административное процессуальное законодательство предусматривает участие переводчиков русского жестового языка в судебном процессе при участии в нем инвалида по слуху. В законодательстве Российской Федерации урегулирован порядок и размеры оплаты услуг по переводу русского жестового языка в судебном и досудебном процессе (постановление Правительства Российской Федерации от 1 декабря 2012 года № 1240 «О порядке и размере возмещения процессуальных издержек, связанных с производством по уголовному делу, издержек в связи с рассмотрением гражданского дела»).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Одной из мер, принятой для обеспечения действенной подготовки сотрудников национальной системы правосудия в отношении прав инвалидов, является квалификационная аттестация судей, которая представляет собой оценку уровня его профессиональных знаний и умения применять их при осуществлении правосудия, результатов судебной деятельности, деловых и нравственных качеств судьи (пункт 1 статьи 20.2. Закона Российской Федерации от 26 июня 1992 года № 3132-1 «О статусе судей в Российской Федерации»). Судья в Российской Федерации, впервые назначенный на должность, проходит обучение по программе профессиональной переподготовки, а в дальнейшем по программе дополнительного профессионального образования (абзацы первый и второй пункта 1 статьи 20.1 Закона Российской Федерации от 26 июня 1992 года № 3132-1 «О статусе судей в Российской Федерации»).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Федеральным законом от 7 февраля 2011 года № 3-ФЗ «О полиции» установлены основные обязанности сотрудника полиции, в том числе, поддерживать уровень квалификации, необходимый для надлежащего выполнения служебных обязанностей (статья 27) в работе с инвалидами.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Законопроектом о выполнении Конвенции предполагается дополнить статью 13 Закона Российской Федерации от 21 июля 1993 года № 5473-I «Об учреждениях и органах, исполняющих уголовные наказания в виде лишения свободы» положениями, в соответствии с которыми работники учреждения уголовно-исполнительной системы обязаны проходить подготовку в целях обеспечения соблюдения прав, свобод и законных интересов подозреваемых, обвиняемых и осужденных, являющихся инвалидами.</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6" w:name="Par6"/>
      <w:bookmarkStart w:id="17" w:name="Par0"/>
      <w:bookmarkEnd w:id="16"/>
      <w:bookmarkEnd w:id="17"/>
      <w:r w:rsidRPr="006D0C2C">
        <w:rPr>
          <w:rFonts w:ascii="Times New Roman" w:hAnsi="Times New Roman" w:cs="Times New Roman"/>
          <w:color w:val="00000A"/>
          <w:sz w:val="24"/>
          <w:szCs w:val="24"/>
        </w:rPr>
        <w:lastRenderedPageBreak/>
        <w:t>Статья 14</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Свобода и личная неприкосновенность</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Конституцией (статья 22) каждому, включая инвалидов, гарантируется право на свободу и личную неприкосновенность. Недопустимо незаконное и произвольное лишение свободы граждан, в том числе по причине инвалидности.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Согласно Уголовному кодексу Российской Федерации и Уголовно-процессуальному кодексу Российской Федерации принудительные меры медицинского характера применяются по решению суда в отношении лиц, страдающих психическими расстройствами, совершивших общественно опасные деяния.</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Помещение граждан пожилого возраста и инвалидов в стационарные учреждения социального обслуживания без их согласия или без согласия их законных представителей допускается только на основаниях и в порядке, предусмотренных законодательством Российской Федерации (Закон об основах социального обслуживания; часть 3 статьи 28, статья 29 закона Российской Федерации от 2 июля 1992 года № 3185-1 «О психиатрической помощи и гарантиях прав граждан при ее оказании»).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За совершение административных правонарушений административный арест не может применяться к инвалидам I и II групп (часть 2 статьи 3.9 Кодекса об административных правонарушениях).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то, чтобы инвалиды не лишались свободы незаконно или произвольно и чтобы любое лишение свободы соответствовало закону направлено закрепление в Уголовном кодексе Российской Федерации составов преступлений (похищение человека (статья 126); незаконное лишение свободы (статья 127); незаконная госпитализация в медицинскую организацию, оказывающую психиатрическую помощь в стационарных условиях (статья 128).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 (статья 22 Конституции).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Нормами Уголовно-исполнительным кодексом Российской Федерации в части обеспечения инвалидов, лишенных свободы, необходимым разумным приспособлением, предусмотрено бесплатное предоставление питания, одежды, коммунально-бытовых услуг и индивидуальных средств гигиены (часть 5 статьи 99). В отношении осужденных, являющимся инвалидами, содержащимся в учреждениях уголовно-исполнительной системы, должен быть определен порядок обеспечения условий для проведения реабилитационных мероприятий и услуг, пользования техническими средствами реабилитации, предусмотренными индивидуальной программой реабилитации (абилитации) инвалида (статья 101 в редакции законопроекта о выполнении норм Конвенции). Основанием освобождения от отбывания уголовного наказания являются тяжелая болезнь или инвалидность (п. «е» статьи 172).</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Во исполнение распоряжения Минюста России от 22 июля 2013 года № 1515-р «О приведении нормативных правовых актов Министерства юстиции Российской Федерации в соответствие с положениями Конвенции о правах инвалидов» Минюстом России подготовлены и проходят внутриведомственное согласование проекты приказов Минюста России «О внесении изменений в приказ Минюста России от 30 декабря 2005 года № 262 «Об утверждении Положения о группе социальной защиты осужденных исправительного учреждения уголовно-исполнительной системы» и «О внесении изменений в некоторые приказы Министерства юстиции Российской Федерации».</w:t>
      </w:r>
    </w:p>
    <w:p w:rsidR="009061AA" w:rsidRPr="006D0C2C" w:rsidRDefault="009061AA">
      <w:pPr>
        <w:spacing w:before="120" w:line="100" w:lineRule="atLeast"/>
        <w:rPr>
          <w:rFonts w:ascii="Times New Roman" w:hAnsi="Times New Roman" w:cs="Times New Roman"/>
        </w:rPr>
      </w:pPr>
    </w:p>
    <w:p w:rsidR="009061AA" w:rsidRPr="006D0C2C" w:rsidRDefault="009061AA" w:rsidP="00F22159">
      <w:pPr>
        <w:pStyle w:val="2"/>
        <w:tabs>
          <w:tab w:val="clear" w:pos="576"/>
        </w:tabs>
        <w:spacing w:before="120" w:line="100" w:lineRule="atLeast"/>
        <w:ind w:left="0" w:hanging="9"/>
        <w:rPr>
          <w:rFonts w:ascii="Times New Roman" w:hAnsi="Times New Roman" w:cs="Times New Roman"/>
          <w:color w:val="00000A"/>
          <w:sz w:val="24"/>
          <w:szCs w:val="24"/>
        </w:rPr>
      </w:pPr>
      <w:bookmarkStart w:id="18" w:name="_Toc394066506"/>
      <w:r w:rsidRPr="006D0C2C">
        <w:rPr>
          <w:rFonts w:ascii="Times New Roman" w:hAnsi="Times New Roman" w:cs="Times New Roman"/>
          <w:color w:val="00000A"/>
          <w:sz w:val="24"/>
          <w:szCs w:val="24"/>
        </w:rPr>
        <w:lastRenderedPageBreak/>
        <w:t>Стат</w:t>
      </w:r>
      <w:r w:rsidR="00F22159">
        <w:rPr>
          <w:rFonts w:ascii="Times New Roman" w:hAnsi="Times New Roman" w:cs="Times New Roman"/>
          <w:color w:val="00000A"/>
          <w:sz w:val="24"/>
          <w:szCs w:val="24"/>
        </w:rPr>
        <w:t xml:space="preserve">ья 15. </w:t>
      </w:r>
      <w:r w:rsidRPr="006D0C2C">
        <w:rPr>
          <w:rFonts w:ascii="Times New Roman" w:hAnsi="Times New Roman" w:cs="Times New Roman"/>
          <w:color w:val="00000A"/>
          <w:sz w:val="24"/>
          <w:szCs w:val="24"/>
        </w:rPr>
        <w:t>Свобода от пыток и жесток</w:t>
      </w:r>
      <w:r w:rsidR="00F22159">
        <w:rPr>
          <w:rFonts w:ascii="Times New Roman" w:hAnsi="Times New Roman" w:cs="Times New Roman"/>
          <w:color w:val="00000A"/>
          <w:sz w:val="24"/>
          <w:szCs w:val="24"/>
        </w:rPr>
        <w:t xml:space="preserve">их, бесчеловечных или унижающих </w:t>
      </w:r>
      <w:r w:rsidRPr="006D0C2C">
        <w:rPr>
          <w:rFonts w:ascii="Times New Roman" w:hAnsi="Times New Roman" w:cs="Times New Roman"/>
          <w:color w:val="00000A"/>
          <w:sz w:val="24"/>
          <w:szCs w:val="24"/>
        </w:rPr>
        <w:t>достоинство видов обращения и наказания</w:t>
      </w:r>
      <w:bookmarkEnd w:id="18"/>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Статьей 21 Конституции установлено, что никто не должен подвергаться пыткам, насилию, другому жестокому или унижающему человеческое достоинство обращению и наказанию. В Российской Федерации инвалиды защищены от пыток и жестоких, бесчеловечных или унижающих достоинство видов обращения и наказания. Достоинство личности охраняется государством.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Уголовно-исполнительное законодательство Российской Федерации основывается, в том числе на строгом соблюдении гарантий защиты от пыток, насилия и другого жестокого или унижающего человеческое достоинство обращения с осужденными (статья 3 Уголовно-исполнительного кодекса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рамках реализации пункта 1 статьи 15 Конвенции к мерам, защищающим инвалидов от научных опытов без их добровольного и осознанного согласия, относятся принятие законодательства Российской Федерации об охране здоровья (ч. 1 ст. 20 Закона об основах охраны здоровья); о науке и государственной научно-технической политике (пункт 7 статьи 4 Федерального закона от 23 августа 1996 года № 127-ФЗ «О науке и государственной научно-технической политике»).</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Законодательство Российской Федерации регулирует вопросы содержания под стражей и исполнения уголовных наказаний в учреждениях уголовно-исполнительной системы в отношении лиц, являющихся инвалидами. Меры, для защиты инвалидов от пыток и жестоких, бесчеловечных или унижающих достоинство видов обращения и наказания регламентированы законодательством о правоохранительной деятельности (Закон Российской Федерации от 11 марта 1992 года № 2487-1 «О частной детективной и охранной деятельности в Российской Федерации»; Закон Российской Федерации от 21 июля 1993 года № 5473-1 «Об учреждениях и органах, исполняющих уголовные наказания в виде лишения свободы»; Федеральный закон от 7 февраля 2011 года № 3-ФЗ «О полиции»).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Во исполнение обязательств Российской Федерации по пункту 2 статьи 15 Конвенции Минюстом России приняты нормативные акты: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распоряжение Минюста России от 22 июля 2013 года № 1515-р «О приведении нормативных правовых актов Министерства юстиции Российской Федерации в соответствие с положениями Конвенции о правах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приказ Минюста России от 30 декабря 2005 года № 262 «Об утверждении Положения о группе социальной защиты осужденных исправительного учреждения уголовно-исполнительной системы».</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19" w:name="_Toc394066507"/>
      <w:r w:rsidRPr="006D0C2C">
        <w:rPr>
          <w:rFonts w:ascii="Times New Roman" w:hAnsi="Times New Roman" w:cs="Times New Roman"/>
          <w:color w:val="00000A"/>
          <w:sz w:val="24"/>
          <w:szCs w:val="24"/>
        </w:rPr>
        <w:t>Статья 16</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Свобода от эксплуатации, насилия и надругательства</w:t>
      </w:r>
      <w:bookmarkEnd w:id="19"/>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 мерам, принятым для защиты инвалидов как дома, так и вне его от любых форм эксплуатации относится закрепление принципа свободы труда. Принудительный труд в Российской Федерации запрещен (части 1, 2 статьи 37 Конституции; статья 2 Трудового кодекса; Федеральный закон от 12 января 1996 года № 10-ФЗ «О профессиональных союзах, их правах и гарантиях деятельности»).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 (статья 65 Семейного кодекса Российской Федерации), а если они злоупотребляют своими родительскими правами, жестоко обращаются с детьми, в том числе осуществляют </w:t>
      </w:r>
      <w:r w:rsidRPr="006D0C2C">
        <w:rPr>
          <w:rFonts w:ascii="Times New Roman" w:hAnsi="Times New Roman" w:cs="Times New Roman"/>
        </w:rPr>
        <w:lastRenderedPageBreak/>
        <w:t>физическое или психическое насилие над ними, покушаются на их половую неприкосновенность родители (один из них) могут быть лишены родительских прав (ст. 69 Семейного кодекса Российской Федерации) и 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 (статья 73 Семейного кодекса Российской Федерации). Законодательство Российской Федерации, устанавливает соответствующие составы правонарушений.</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рамках реализации положений статьи 16 Конвенции в Российской Федерации введены в действие ряд Национальных стандартов обеспечивающих подходящие формы оказания помощи и поддержки инвалидам с учетом возрастно-половой специфики, их семьям и лицам, осуществляющим уход за инвалидами, в том числе путем ознакомления и просвещения в вопросе как избегать эксплуатации, насилия и надругательства, определять их и сообщать о них (ГОСТ Р 53059-2008 «Социальное обслуживание населения. Социальные услуги инвалидам»).</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принимаются меры для обеспечения того, чтобы все инвалиды, являющиеся жертвами насилия, имели доступ к услугам и программам эффективного восстановления, реабилитации, социальной реинтеграции. 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 (ст. 52 Конституции). Одним из принципов уголовного судопроизводства является защита прав и законных интересов лиц и организаций, потерпевших от преступлений (п. 1 ч. 1 ст. 6 Уголовно-процессуального кодекса Российской Федерации).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Потерпевшему обеспечивается возмещение имущественного вреда, причиненного преступлением, и расходов, понесенных в связи с участием в уголовном процессе, в том числе расходов на представителя (ч. 3 ст. 42 Уголовно-процессуального кодекса Российской Федерации).</w:t>
      </w:r>
    </w:p>
    <w:p w:rsidR="009061AA" w:rsidRPr="006D0C2C" w:rsidRDefault="009061AA">
      <w:pPr>
        <w:spacing w:before="120" w:line="100" w:lineRule="atLeast"/>
        <w:rPr>
          <w:rFonts w:ascii="Times New Roman" w:hAnsi="Times New Roman" w:cs="Times New Roman"/>
        </w:rPr>
      </w:pPr>
    </w:p>
    <w:p w:rsidR="009061AA" w:rsidRPr="00F22159" w:rsidRDefault="009061AA">
      <w:pPr>
        <w:pStyle w:val="2"/>
        <w:spacing w:before="120" w:line="100" w:lineRule="atLeast"/>
        <w:rPr>
          <w:rFonts w:ascii="Times New Roman" w:hAnsi="Times New Roman" w:cs="Times New Roman"/>
          <w:color w:val="00000A"/>
          <w:sz w:val="24"/>
          <w:szCs w:val="24"/>
        </w:rPr>
      </w:pPr>
      <w:bookmarkStart w:id="20" w:name="_Toc394066508"/>
      <w:r w:rsidRPr="00F22159">
        <w:rPr>
          <w:rFonts w:ascii="Times New Roman" w:hAnsi="Times New Roman" w:cs="Times New Roman"/>
          <w:color w:val="00000A"/>
          <w:sz w:val="24"/>
          <w:szCs w:val="24"/>
        </w:rPr>
        <w:t>Статья 17</w:t>
      </w:r>
      <w:r w:rsidR="00F22159">
        <w:rPr>
          <w:rFonts w:ascii="Times New Roman" w:hAnsi="Times New Roman" w:cs="Times New Roman"/>
          <w:color w:val="00000A"/>
          <w:sz w:val="24"/>
          <w:szCs w:val="24"/>
        </w:rPr>
        <w:t>.</w:t>
      </w:r>
      <w:r w:rsidRPr="00F22159">
        <w:rPr>
          <w:rFonts w:ascii="Times New Roman" w:hAnsi="Times New Roman" w:cs="Times New Roman"/>
          <w:color w:val="00000A"/>
          <w:sz w:val="24"/>
          <w:szCs w:val="24"/>
        </w:rPr>
        <w:t xml:space="preserve"> Защита личной целостности</w:t>
      </w:r>
      <w:bookmarkEnd w:id="20"/>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Законодательством Российской Федерации установлено право инвалидов на уважение физической и психической целостности. Никто не может быть без добровольного согласия подвергнут медицинскому вмешательству (статья 20 Закона об основах охраны здоровья).</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 (статья 7 Уголовного кодекса).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 мерам, направленным на защиту инвалидов от медицинского (или иного вмешательства), предоставляемого без добровольного и осознанного согласия лица, следует отнести, в частности, добровольность трансплантации органов (ч. 3 ст. 1 Закона Российской Федерации от 22 декабря 1992 года № 4180-1 «О трансплантации органов и (или) тканей человека»).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Российской Федерации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согласия.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w:t>
      </w:r>
      <w:r w:rsidRPr="006D0C2C">
        <w:rPr>
          <w:rFonts w:ascii="Times New Roman" w:hAnsi="Times New Roman" w:cs="Times New Roman"/>
        </w:rPr>
        <w:lastRenderedPageBreak/>
        <w:t>информированного добровольного согласия гражданина - независимо от возраста и наличия детей (Закон об основах охраны здоровья).</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21" w:name="_Toc394066509"/>
      <w:r w:rsidRPr="006D0C2C">
        <w:rPr>
          <w:rFonts w:ascii="Times New Roman" w:hAnsi="Times New Roman" w:cs="Times New Roman"/>
          <w:color w:val="00000A"/>
          <w:sz w:val="24"/>
          <w:szCs w:val="24"/>
        </w:rPr>
        <w:t>Статья 18</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Свобода передвижения и гражданство</w:t>
      </w:r>
      <w:bookmarkEnd w:id="21"/>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Каждый, кто законно находится на территории Российской Федерации, имеет право свободно передвигаться, выбирать место пребывания и жительства (статья 27 Конституции; Закон Российской Федерации от 25 июня 1993 года № 5242-1 «О праве граждан Российской Федерации на свободу передвижения, выбор места пребывания и жительства в пределах Российской Федерации»).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Гражданин Российской Федерации не может быть лишен своего гражданства или права изменить его (ч. 3 статьи 6 Конституции). Принципы гражданства Российской Федерации и правила, регулирующие вопросы гражданства Российской Федерации, не могут содержать положений, ограничивающих права граждан по признакам социальной, расовой, национальной, языковой или религиозной принадлежности (статья 4 Федерального закона от 31 мая 2002 года № 62-ФЗ «О гражданстве Российской Федерации»).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Инвалиды могут быть лишены возможности получать документы, подтверждающие их гражданство, или иные удостоверяющие их личность документы, обладать такими документами и пользоваться ими либо использовать соответствующие процедуры, например иммиграционные, которые могут быть необходимы для облегчения осуществления права на свободу передвижения, только в том случае, если они лишены судом дееспособности (Федеральный закон от 24 апреля 2008 года № 48-ФЗ «Об опеке и попечительстве»).</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Национальное законодательство не содержит ограничений права граждан по своему желанию въезжать в Российскую Федерацию или выезжать из страны по причине инвалидности (статья 2 Федерального закона от 15 августа 1996 года № 114-ФЗ «О порядке выезда из Российской Федерации и въезда в Российскую Федерацию»).</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российском законодательстве закреплено основание приобретения гражданства Российской Федерации «по рождению». Ребенок получает гражданство, в том числе, если на день рождения ребенка оба его родителя или единственный его родитель имеют гражданство Российской Федерации (независимо от места рождения ребенка); при определенных условиях ребенок приобретает гражданство Российской Федерации, если родился на территории Российской Федерации, даже в случае, если его родители являются иностранными гражданами или лицами без гражданства (Федеральный закон от 31 мая 2002 года № 62-ФЗ «О гражданстве Российской Федерации»).</w:t>
      </w:r>
    </w:p>
    <w:p w:rsidR="009061AA" w:rsidRPr="006D0C2C" w:rsidRDefault="009061AA">
      <w:pPr>
        <w:pStyle w:val="2"/>
        <w:spacing w:before="120" w:line="100" w:lineRule="atLeast"/>
        <w:rPr>
          <w:rFonts w:ascii="Times New Roman" w:hAnsi="Times New Roman" w:cs="Times New Roman"/>
          <w:color w:val="00000A"/>
          <w:sz w:val="24"/>
          <w:szCs w:val="24"/>
        </w:rPr>
      </w:pPr>
      <w:bookmarkStart w:id="22" w:name="_Toc394066510"/>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19</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Самостоятельный образ жизни и вовлеченность в местное сообщество</w:t>
      </w:r>
      <w:bookmarkEnd w:id="22"/>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Российской Федерации признается равное право всех инвалидов на независимый образ жизни и вовлеченность в жизнь местного сообщества в соответствии со статьей 130 Конституции Российской Федерации и  Федеральным законом от 6 октября 2003 г. № 131-ФЗ «Об общих принципах организации местного самоуправления в Российской Федерации».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соответствии с нормами Конституции (статья 40) каждый имеет право на жилище </w:t>
      </w:r>
      <w:r w:rsidRPr="006D0C2C">
        <w:rPr>
          <w:rFonts w:ascii="Times New Roman" w:hAnsi="Times New Roman" w:cs="Times New Roman"/>
          <w:b/>
        </w:rPr>
        <w:t>(а).</w:t>
      </w:r>
      <w:r w:rsidRPr="006D0C2C">
        <w:rPr>
          <w:rFonts w:ascii="Times New Roman" w:hAnsi="Times New Roman" w:cs="Times New Roman"/>
        </w:rPr>
        <w:t xml:space="preserve"> Никто не может быть произвольно лишен жилища.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В целях обеспечения права инвалидов на свое место жительства Жилищным кодексом Российской Федерации (статья 52) и Законом о социальной защите инвалидов в Российской Федерации (статья 17) установлено, что инвалиды и семьи, имеющие детей-инвалидов, нуждающиеся в улучшении жилищных условий, вставшие на учет до 1 января 2005 года, имеют право на обеспечение жильем, в том числе за счет средств федерального бюджета, а другие инвалиды – право на обеспечение социальным жильем за счет средств бюджета регионов.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Учет граждан, нуждающихся в жилых помещениях, осуществляется органом местного самоуправления по месту жительства.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Судебными органами реализуется практика защиты прав инвалидов на получение жилья, что подтверждается прилагаемым решением Судебной коллегии Самарского областного суда (приложение 11).</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 Оплата жилого помещения жилищно-коммунальных услуг коллективного пользования для инвалидов и семей, имеющих детей-инвалидов, установлена по сравнению с другими лицами в льготном режиме (со скидкой не ниже 50 процентов) </w:t>
      </w:r>
      <w:r w:rsidRPr="006D0C2C">
        <w:rPr>
          <w:rFonts w:ascii="Times New Roman" w:hAnsi="Times New Roman" w:cs="Times New Roman"/>
          <w:b/>
        </w:rPr>
        <w:t>(с).</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Законопроектом о выполнении Конвенции предусматривается обязанность органов государственной власти и местного самоуправления создавать инвалидам условия для беспрепятственного доступа к общему имуществу в многоквартирных домах, а также предъявляется требование по обеспечению приспособленности жилых помещений для использования инвалидами </w:t>
      </w:r>
      <w:r w:rsidRPr="006D0C2C">
        <w:rPr>
          <w:rFonts w:ascii="Times New Roman" w:hAnsi="Times New Roman" w:cs="Times New Roman"/>
          <w:b/>
        </w:rPr>
        <w:t>(с).</w:t>
      </w:r>
      <w:r w:rsidRPr="006D0C2C">
        <w:rPr>
          <w:rFonts w:ascii="Times New Roman" w:hAnsi="Times New Roman" w:cs="Times New Roman"/>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В целях обеспечения в равной степени доступности для инвалидов получения услуг, сопровождаемых персональной помощью, законопроектом о выполнении Конвенции впервые предусматриваются меры по формированию системы оказания инвалидам помощи в преодолении барьеров со стороны помощников и посредников, как из числа персонала учреждений, предоставляющих услуги (в частности, на объектах социальной и транспортной инфраструктуры, избирательных участках), так и персонала социальных служб. Определение порядков оказания такой помощи является обязанностью федеральных и региональных органов власти.</w:t>
      </w:r>
      <w:r w:rsidRPr="006D0C2C">
        <w:rPr>
          <w:rFonts w:ascii="Times New Roman" w:hAnsi="Times New Roman" w:cs="Times New Roman"/>
          <w:b/>
        </w:rPr>
        <w:t>(b,c)</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На реализацию положений Конвенции о самостоятельном образе жизни и  вовлеченности инвалидов в жизнь местного сообщества, несмотря на ограничения жизнедеятельности, направлены нормы принятого в декабре 2013 года Закона об основах социального обслуживания, которым введено социальное сопровождение граждан, в том числе инвалидов, при предоставлении социальных услуг, предполагающее содействие в оказании медицинской, психологической, педагогической, юридической, социальной помощи, не относящейся к социальным услугам, основывающееся на межведомственном взаимодействии организаций, оказывающих такую помощь. Мероприятия по социальному сопровождению осуществляются с использованием методик преемственности и в соответствии с индивидуальной программой предоставления социальных услуг.</w:t>
      </w:r>
      <w:r w:rsidRPr="006D0C2C">
        <w:rPr>
          <w:rFonts w:ascii="Times New Roman" w:hAnsi="Times New Roman" w:cs="Times New Roman"/>
          <w:b/>
        </w:rPr>
        <w:t>(b)</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В целях повышения адресности персональной помощи, необходимой для поддержки самостоятельного образа жизни инвалидов в местном сообществе после ратификации Конвенции принят Федеральный закон от 25 декабря 2012 г. № 258-ФЗ «О внесении изменений в Федеральный закон «О государственной социальной помощи», которым введено оказание государственной помощи на основании социального контракта и малоимущим семьям, в том числе инвалидам, которые хотят предпринять активные действия по преодолению бедности, региональные органы власти оказывают более весомую, по сравнению с другими лицами, материальную поддержку в том случае, если </w:t>
      </w:r>
      <w:r w:rsidRPr="006D0C2C">
        <w:rPr>
          <w:rFonts w:ascii="Times New Roman" w:hAnsi="Times New Roman" w:cs="Times New Roman"/>
        </w:rPr>
        <w:lastRenderedPageBreak/>
        <w:t>будет заключен социальный контракт и принята индивидуальная программа их социальной адаптации.</w:t>
      </w:r>
      <w:r w:rsidRPr="006D0C2C">
        <w:rPr>
          <w:rFonts w:ascii="Times New Roman" w:hAnsi="Times New Roman" w:cs="Times New Roman"/>
          <w:b/>
        </w:rPr>
        <w:t>(b)</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Российской Федерации функционирует свыше 2200 центров (комплексных центров) социального обслуживания с 477 отделениями временного проживания, 808 отделениями дневного пребывания. При центрах социального обслуживания успешно работают около 13000 отделений социального обслуживания на дому. Разнообразный спектр оказываемых социальными работниками услуг, в том числе на дому (социально-медицинские, реабилитационные, психологические, социально-бытовые) получают в повседневном  режиме около 627 тысяч инвалидов (взрослых и детей).</w:t>
      </w:r>
      <w:r w:rsidRPr="006D0C2C">
        <w:rPr>
          <w:rFonts w:ascii="Times New Roman" w:hAnsi="Times New Roman" w:cs="Times New Roman"/>
          <w:b/>
        </w:rPr>
        <w:t xml:space="preserve">(b) </w:t>
      </w:r>
      <w:r w:rsidRPr="006D0C2C">
        <w:rPr>
          <w:rFonts w:ascii="Times New Roman" w:hAnsi="Times New Roman" w:cs="Times New Roman"/>
        </w:rPr>
        <w:t>Начиная с 2012 года оформление заявлений об оказании социальных услуг по желанию инвалида может осуществляться в электронной форме, а также с использованием обращения в многофункциональные центры и технологии «единого окна» по месту жительства.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Увеличение за последние 3 года на 40 % удельного веса граждан, в том числе инвалидов, получающих социальное обслуживание на дому в соответствующих положениям Конвенции формах (патронатная семья, услуги на дому, санаторий на дому) способствует повышению возможности выбора инвалидом места жительства, в том числе в семье без чрезмерного обременения других членов семьи, без элементов сегрегации и изоляции от местного сообщества. </w:t>
      </w:r>
      <w:r w:rsidRPr="006D0C2C">
        <w:rPr>
          <w:rFonts w:ascii="Times New Roman" w:hAnsi="Times New Roman" w:cs="Times New Roman"/>
          <w:b/>
        </w:rPr>
        <w:t>(b)</w:t>
      </w:r>
      <w:r w:rsidRPr="006D0C2C">
        <w:rPr>
          <w:rFonts w:ascii="Times New Roman" w:hAnsi="Times New Roman" w:cs="Times New Roman"/>
        </w:rPr>
        <w:t xml:space="preserve">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Основными направлениями дальнейшего совершенствования социальной политики в целях обеспечения самостоятельного образа жизни инвалидов в местном сообществе является развитие инновационных форм социального обслуживания, расширение практики устройства инвалидов в патронатные семьи, внедрение частно-государственного партнерства и развитие конкурентной среды в сфере предоставления им социальных услуг. С этой целью осуществляется подготовка нормативных правовых актов об утверждении соответствующих стандартов и правил реабилитации и социального обслуживания.</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23" w:name="_Toc394066511"/>
      <w:r w:rsidRPr="006D0C2C">
        <w:rPr>
          <w:rFonts w:ascii="Times New Roman" w:hAnsi="Times New Roman" w:cs="Times New Roman"/>
          <w:color w:val="00000A"/>
          <w:sz w:val="24"/>
          <w:szCs w:val="24"/>
        </w:rPr>
        <w:t>Статья 20</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Индивидуальная мобильность</w:t>
      </w:r>
      <w:bookmarkEnd w:id="23"/>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После ратификации Конвенции принят ряд мер по повышению уровня индивидуальной мобильности инвалидов. Законом о социальной защите инвалидов и ранее было закреплено право инвалидов на свободное перемещение с максимально возможной независимостью, на доступность объектов социальной инфраструктуры, на беспрепятственное пользование транспортом (статья 15). Кроме того основные элементы обеспечения индивидуальной мобильности инвалидов закреплены в качестве самостоятельных правовых норм, обязывающих органы власти и организации предоставлять инвалидам технические средства обеспечения индивидуальной мобильности, создавать необходимые условия для беспрепятственного доступа инвалидов к средствам передвижения, специальным устройствам, позволяющим компенсировать нарушенные функции зрения и слуха.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то же время до ратификации Конвенции в России на местном и региональном уровнях механизмы соблюдения этих прав не обеспечивали установление надлежащей ответственности за их нарушение. Законопроектом о выполнении Конвенции в связи с этим установлены дифференцированные условия индивидуальной мобильности инвалидов в зависимости от нарушенных функций организма (зрения, слуха, опорно-двигательного аппарата и др.). Одновременно определены полномочия органов власти по оказанию инвалидам помощи в преодолении барьеров, мешающих их мобильности.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целях создания условий для свободного перемещения инвалидов государством реализуются меры по обеспечению инвалидов техническими средствами реабилитации, обеспечивающими их индивидуальную мобильность (раздел доклада по статье 26). В </w:t>
      </w:r>
      <w:r w:rsidRPr="006D0C2C">
        <w:rPr>
          <w:rFonts w:ascii="Times New Roman" w:hAnsi="Times New Roman" w:cs="Times New Roman"/>
        </w:rPr>
        <w:lastRenderedPageBreak/>
        <w:t>результате реализации программы «Доступная среда» предоставление инвалидам технических средств, обеспечивающих их индивидуальную мобильность, в 98% случаев стало осуществляться в сроки, установленные индивидуальной программой реабилитации.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С 2011 года в Российской Федерации реализуется комплекс мероприятий по предоставлению инвалидам современных технических средств обеспечения индивидуальной мобильности, обладающих более высокими функциональными и техническими характеристиками. В связи с этим объем средств федерального бюджета по обеспечению инвалидов техническими средствами реабилитации увеличен в 2 раза (с 12,92 млрд. руб. в 2010 году до 21,86 млрд. руб. в 2013 году). К примеру, на площадке АВТОВАЗ развернуто производство качественных инвалидных колясок по лицензии немецкой компании ОТТО БОКК с её непосредственным участием. При производстве, сертификации и эксплуатации инвалидных колясок предприятия исходят из перечня действующих национальных стандартов в области специальных средств для самообслуживания и ухода. Производство в рамках других аналогичных проектов кресел-колясок покрывает значительную долю потребности в креслах-колясках.</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Особое внимание уделяется защите права инвалидов на получение качественных и безопасных технических средств. Инвалид, в частности, имеет право отказаться от получения технического средства обеспечения индивидуальной мобильности в организации-изготовителе до полного устранения выявленных недостатков. Пригодность технического средства к эксплуатации подтверждается подписью инвалида при его получении, без которой уполномоченный орган не оплачивает затраты организации-изготовителя.</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целях создания инвалидам условий для беспрепятственного пользования транспортными средствами организации машиностроительного комплекса, осуществляющие производство транспортных средств, а также организации независимо от организационно-правовых форм, осуществляющие транспортное обслуживание населения, обеспечивают оборудование указанных средств специальными приспособлениями и устройствами. В крупных городах растет удельный вес низкопольных автобусов, который, в частности в г. Москве, в настоящее время составляет более 70% от общего парка автобусов, низкопольных троллейбусов - 58%.</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Принятие Федерального закона от 7 июня 2013 года № 124-ФЗ «О внесении изменений в Воздушный кодекс Российской Федерации» позволило улучшить качество предоставления инвалидам услуг при осуществлении воздушных перевозок, включая удобные условия регистрации на рейс, перемещения по аэропорту, обслуживания на борту, содействия при посадке и высадке из воздушного судна, предоставления кресел-колясок и услуг, компенсирующих ограничения при передвижении. Законом не допускается отказ в воздушной перевозке пассажиров из числа инвалидов по причине отсутствия технических средств и оборудования.</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Повышению индивидуальной мобильности инвалидов способствует также предоставление инвалидам льгот по проезду в общественном транспорте. Положениями Федерального закона от 17 июля 1999 года № 178-ФЗ «О государственной социальной помощи» регламентировано предоставление государственной социальной помощи, включая бесплатный проезд инвалидов на пригородном железнодорожном транспорте, а также на междугородном транспорте к месту лечения и обратно.</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абсолютном большинстве регионов Российской Федерации решениями местных органов власти для предоставления льготы по оплате проезда инвалидов на всех видах транспорта общего пользования городского и пригородного сообщения введены в действие социальные проездные билеты. В ряде субъектов Российской Федерации для повышения мобильности инвалидов предоставляется услуга «социального такси».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Инвалидам вследствие трудового увечья по медицинским показаниям предоставляются за счет средств социального страхования специально оборудованные легковые автомобили.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Помимо мер, принимаемых в целях создания условий для беспрепятственного обслуживания инвалидов на общественном транспорте, государством принимаются меры по созданию благоприятных условий для передвижения инвалидов на личном автотранспорте.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 Законом о социальной защите инвалидов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Инвалидам, которые приобрели транспортное средство в соответствии с показаниями учреждения медико-социальной экспертизы, производится компенсация страховых премий по договору обязательного страхования гражданской ответственности владельцев (Федеральный закон от 25 апреля 2002 года № 40-ФЗ «Об обязательном страховании гражданской ответственности владельцев транспортных средств»).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целях реализации положений статьи 20 Конвенции в части содействия индивидуальной мобильности инвалидов, включая пользование сигнализаторами и уличными указателями для доступности распоряжением Федерального дорожного агентства от 5 июня 2013 года № 758-р утвержден Отраслевой дорожный методический документ ОДМ 218.2.007-2011 «Методические рекомендации по проектированию мероприятий по обеспечению доступа инвалидов к объектам дорожного хозяйства». В нем содержатся рекомендации по соблюдению при проектировании элементов обустройства вновь строящихся и реконструируемых автомобильных дорого, а также требований к их транспортно-эксплуатационному состоянию, обеспечивающие доступные и безопасные условия для самостоятельного движения инвалидов.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Для обеспечения доступности социальных услуг Национальными стандартами Российской Федерации ГОСТ Р 53059-2008 «Социальное обслуживание населения. Социальные услуги инвалидам» предусмотрено, что инвалиды имеют право на предоставление транспорта для поездок к местам лечения, обучения, участия в культурно-досуговых мероприятиях, если по состоянию здоровья им противопоказано пользоваться общественным транспортом и другими видами услуг.</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Законопроектом о выполнении Конвенции предусмотрено предоставление инвалидам сопровождающих из числа персонала перевозчика и объекта транспортной инфраструктуры для оказания им помощи в преодолении барьеров, мешающих индивидуальной мобильности.</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Одним из средств обеспечения индивидуальной мобильности является законодательно закрепленное право инвалидов по зрению на обеспечение собаками-проводниками. В соответствии с постановлением Правительства Российской Федерации от 30 ноября 2005 года № 708 на содержание и ветеринарное обслуживание собак-проводников за счет средств федерального бюджета инвалидам выплачивается ежегодная денежная компенсация в размере 17 420 рублей. Допуск собак-проводников во все виды транспортных средств предусмотрен в законодательном порядке. Федеральным бюджетом ежегодно </w:t>
      </w:r>
      <w:r w:rsidRPr="006D0C2C">
        <w:rPr>
          <w:rFonts w:ascii="Times New Roman" w:hAnsi="Times New Roman" w:cs="Times New Roman"/>
        </w:rPr>
        <w:lastRenderedPageBreak/>
        <w:t>выделяются средства на обеспечение функционирования учреждений (в том числе неправительственных), осуществляющих подготовку собак-проводников.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Для реализации положений статьи 20 Конвенции об организации обучения специалистов навыкам мобильности Минтрудом России утверждены профессиональные стандарты «специалист по социальной работе», «социальный работник», в которых обозначены трудовые функции, трудовые действия по оказанию помощи инвалидам.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 законопроектом о выполнении Конвенции органы государственной власти и организации, предоставляющие услуги населению, обязаны осуществлять в пределах установленных полномочий инструктирование (обучение) специалистов и персонала, работающих с инвалидами, по вопросам предоставления им помощи и услуг с соблюдением требований доступности и в объеме, которые гарантированы законодательством.</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настоящее время в Российской Федерации большинство автопроизводителей Российской Федерации имеют достаточные технологические компетенции для разработки специальных моделей автомобилей или адаптации выпускаемых автотранспортных средств, в соответствии с требованиями граждан с ограниченными возможностями. Например, Ижевский автомобильный завод при поддержке ОАО «АВТОВАЗ» завершил необходимые мероприятия для начала производства автомобилей LADA Granta седан, оборудованных специальными устройствами ручного управления для застрахованных лиц, получивших повреждения здоровья вследствие несчастных случаев на производстве и профессиональных заболеваний с патологиями нижних конечностей.</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рамках мероприятий федеральной целевой программы «Развитие фармацевтической и медицинской промышленности до 2020 года и дальнейшую перспективу», утвержденной постановлением Правительства Российской Федерации от 17 февраля 2011 года № 91, ведется разработка экзоскелета, роботизированной кисти, управляемых протезов нижних конечностей, в мае 2014 года заключен государственный контракт на разработку изделия, расширяющего коммуникативные возможности парализованных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рамках данной программы реализуются 24 других научно-исследовательских и опытно-конструкторских разработок, направленных на создание высокотехнологичных имплантируемых изделий.</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Для побуждения предприятий, которые занимаются производством и реализацией устройств и ассистивных технологий с учетом всех аспектов мобильности инвалидов, они освобождаются от уплаты налога на добавленную стоимость при реализации протезно-ортопедических изделий, сырья и материалов для их изготовления и полуфабрикатов к ним, а также технических средств исключительно для профилактики инвалидности или реабилитации инвалидов (статья 149 Налогового кодекса).</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В соответствии со статьей 5.43, 11.24 Кодекса об административных правонарушениях установлены составы административных правонарушений, связанных с несоблюдением требованием о выделении на автомобильных стоянках (остановках) мест для специальных автотранспортных средств инвалидов, а также требований о включении в систему транспортного обслуживания населения транспортных средств, доступных для инвалидов.</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Для дальнейшего повышения индивидуальной мобильности государством принимаются, начиная с 2012 года, меры по побуждению предприятий к разработке и выпуску инновационных средств индивидуальной мобильности. Это позволило начать  производство целого ряда высокотехнологичных изделий, предназначенных для компенсации нарушенных функций в процессе реабилитации инвалидов, в том числе:</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электромеханической кисти с тремя видами активных движений;</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lastRenderedPageBreak/>
        <w:t>имплантируемого насоса длительной механической поддержки кровообращения;</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базовой модели экзопротезов с электронным управлением на основе импульсов головного мозга;</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экзоскелета для поддержания вертикальной позы и улучшения мобильности и самообслуживания пациентов с локомоторными нарушениями;</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технического средства для расширения коммуникативных способностей обездвиженных пациентов (позволяет им посредством регистрации движения зрачков коммуницировать и управлять персональным компьютером.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предприятиях радиоэлектронной промышленности осуществляются работы по созданию комплексного звукоусиливающего механизма помощи глухим и навигационного оборудования для слабовидящих людей.</w:t>
      </w:r>
    </w:p>
    <w:p w:rsidR="009061AA"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После ратификации Конвенции Федеральным агентством по техническому регулированию и метрологии разработаны соответствующие национальные стандарты, способствующие обеспечению доступности для инвалидов транспорта, средств связи, информации, бытовых приборов и оборудования. Их внедрение позволит существенно повысить индивидуальную мобильность инвалидов.</w:t>
      </w:r>
    </w:p>
    <w:p w:rsidR="00F22159" w:rsidRPr="006D0C2C" w:rsidRDefault="00F22159" w:rsidP="00F22159">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24" w:name="_Toc394066512"/>
      <w:r w:rsidRPr="006D0C2C">
        <w:rPr>
          <w:rFonts w:ascii="Times New Roman" w:hAnsi="Times New Roman" w:cs="Times New Roman"/>
          <w:color w:val="00000A"/>
          <w:sz w:val="24"/>
          <w:szCs w:val="24"/>
        </w:rPr>
        <w:t>Статья 21</w:t>
      </w:r>
      <w:r w:rsidR="00F22159">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Свобода выражения мнений и убеждений и доступ к информации</w:t>
      </w:r>
      <w:bookmarkEnd w:id="24"/>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Конституцией (статья 29) инвалиду, как каждому человеку, гарантируется свобода мысли и слова, право свободно искать, получать и распространять информацию любым законным способом, собираться для выражения своего мнения мирно проводить собрания, митинги и демонстрации, шествия и пикетирование, реализовывать наравне с другими свои избирательные права и участвовать в деятельности средств массовой информации. Эти права в полной мере распространяются на инвалидов. Для выражения своего мнения инвалиды в Российской Федерации используют, кроме того, созданные ими более 3 тысяч общественных организаций, а работающие инвалиды и профессиональные союзы.</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Распространяя на инвалидов наравне со всеми права в части свободы выражения мнений и доступа к информации, Российская Федерация после ратификации Конвенции приняла ряд дополнительных мер для предоставления инвалидам возможности реализовать эти права, в том числе по созданию механизмов содействия им в преодолению барьеров для доступа к информации, обусловленных ограничениями жизнедеятельности </w:t>
      </w:r>
      <w:r w:rsidRPr="006D0C2C">
        <w:rPr>
          <w:rFonts w:ascii="Times New Roman" w:hAnsi="Times New Roman" w:cs="Times New Roman"/>
          <w:b/>
        </w:rPr>
        <w:t>(a).</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Федеральным законом от 30 декабря 2012 г. № 296-ФЗ в Закон о социальной защите инвалидов внесены изменения, которыми </w:t>
      </w:r>
      <w:r w:rsidRPr="006D0C2C">
        <w:rPr>
          <w:rFonts w:ascii="Times New Roman" w:hAnsi="Times New Roman" w:cs="Times New Roman"/>
          <w:b/>
        </w:rPr>
        <w:t>(b):</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повышен статус русского жестового языка, как языка общения во всех сферах устного использования государственного языка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введена обязанность органов власти и местного самоуправления создавать условия в подведомственных учреждениях для получения инвалидами по слуху услуг по переводу с использованием русского жестового языка;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установлена необходимость наличия специального начального образования и квалификации у переводчиков русского жестового языка;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введена обязательность наряду с сурдопереводом предоставлять инвалидам услуги по тифлосурдопереводу.</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Законопроектом о выполнении Конвенции (приложение 3) предусмотрено внесение изменений в Федеральный закон «О связи», которыми </w:t>
      </w:r>
      <w:r w:rsidRPr="006D0C2C">
        <w:rPr>
          <w:rFonts w:ascii="Times New Roman" w:hAnsi="Times New Roman" w:cs="Times New Roman"/>
          <w:b/>
        </w:rPr>
        <w:t>(b,c,e):</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устанавливается обязанность оператора связи по обеспечению инвалиду условий доступности к объектам связи и к информации об услугах;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-устанавливается обязательность информирования об услугах с использованием русского жестового языка (сурдоперевода, тифлосурдоперевода);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определяется перечень обязательных услуг, предоставляемых инвалидам бесплатно на объектах связи;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вводится обязательность дублирования текстовых сообщений голосовыми сообщениями, выполненным рельефно-точечным шрифтом Брайля;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вводится система вызова инвалидом экстренных оперативных служб с использованием СМС - сообщения.</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Этим же законопроектом вносятся изменения в статью 10 Федерального закона «Об обеспечении доступа к информации о деятельности государственных органов и органов местного самоуправления», предусматривающие установление специальных требований по обеспечению условий доступности для инвалидов по зрению официальных сайтов федеральных органов исполнительной власти, органов государственной власти субъектов Российской Федерации и органов местного самоуправления в сети «Интернет» </w:t>
      </w:r>
      <w:r w:rsidRPr="006D0C2C">
        <w:rPr>
          <w:rFonts w:ascii="Times New Roman" w:hAnsi="Times New Roman" w:cs="Times New Roman"/>
          <w:b/>
        </w:rPr>
        <w:t>(с).</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целях побуждения государственных и частных предприятий, оказывающих услуги населению, в том числе через Интернет, к предоставлению информации и услуг в доступных и пригодных для инвалидов форматов Министерством связи и массовых коммуникаций Российской Федерации утверждены «Методические рекомендации об особенностях обеспечения информационной доступности в сфере теле-, радиовещания, электронных и информационно-коммуникационных технологий» (приказ Минкомсвязи России № 108 от 25 апреля 2014г., приложение 10).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Налоговым кодексом (статья 333.34) установлены льготы по уплате государственной пошлины в отношении инвалидов при регистрации средств массовой информации, специализирующихся на выпуске продукции для детей, подростков и инвалидов, а также средств массовой информации образовательного и культурно-просветительного назначения. В данном случае размер государственной пошлины для каждого средства массовой информации уменьшается в пять раз по сравнению с другими плательщиками.</w:t>
      </w:r>
    </w:p>
    <w:p w:rsidR="009061AA" w:rsidRPr="006D0C2C" w:rsidRDefault="009061AA">
      <w:pPr>
        <w:numPr>
          <w:ilvl w:val="0"/>
          <w:numId w:val="3"/>
        </w:numPr>
        <w:spacing w:before="120" w:line="100" w:lineRule="atLeast"/>
        <w:ind w:left="0" w:firstLine="0"/>
        <w:rPr>
          <w:rFonts w:ascii="Times New Roman" w:hAnsi="Times New Roman" w:cs="Times New Roman"/>
          <w:b/>
        </w:rPr>
      </w:pPr>
      <w:r w:rsidRPr="006D0C2C">
        <w:rPr>
          <w:rFonts w:ascii="Times New Roman" w:hAnsi="Times New Roman" w:cs="Times New Roman"/>
        </w:rPr>
        <w:t xml:space="preserve">В целях исполнения положений ст. 21 Конвенции программой «Доступная среда» (приложение 4) реализованы дополнительные меры по повышению уровня доступности для инвалидов и информации, предоставляемой телевидением </w:t>
      </w:r>
      <w:r w:rsidRPr="006D0C2C">
        <w:rPr>
          <w:rFonts w:ascii="Times New Roman" w:hAnsi="Times New Roman" w:cs="Times New Roman"/>
          <w:b/>
        </w:rPr>
        <w:t>(d).</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Организовано скрытое субтитрирование телевизионных программ общероссийских обязательных общедоступных телеканалов «Первый канал», «Телеканал «Россия» (Россия-1), «Телеканал «Россия-Культура» (Россия-К), «Телекомпания НТВ» и «Детско-юношеский канал «Карусель», а с 2014 года - и на канале «ТВ ЦЕНТР – Москва, что позволило увеличить в 2013-2014 годах в 9 раз по сравнению с 2010 годом объем произведенных и транслированных в эфире скрытых субтитров на вышеуказанных общероссийских обязательных общедоступных телеканалах </w:t>
      </w:r>
      <w:r w:rsidRPr="006D0C2C">
        <w:rPr>
          <w:rFonts w:ascii="Times New Roman" w:hAnsi="Times New Roman" w:cs="Times New Roman"/>
          <w:b/>
        </w:rPr>
        <w:t>(d).</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целях своевременного информационного обеспечения инвалидов по зрению, учитывая особую значимость звукового доведения до них информации, Всероссийским обществом слепых в 2013 году создана интернет-радиостанция «Радио-ВОС», аудитория которой составляет около двадцати тысяч слушателей как в России, так и по всему миру. </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Государством оказывается поддержка организациям, осуществляющим выпуск изданий для инвалидов и прежде всего для инвалидов по зрению, обеспечивающая выпуск 16 периодических печатных изданий для инвалидов (13 газет и 3 журнала), а также выпуск 7 периодических изданий для инвалидов по зрению: журнал «Диалог» (Москва), журнал «Литературные чтения (с приложениями)» (Санкт-Петербург), журнал «Наша жизнь (плоскопечатный и по Брайлю)» (Москва); выходящие в Москве и печатающиеся шрифтом </w:t>
      </w:r>
      <w:r w:rsidRPr="006D0C2C">
        <w:rPr>
          <w:rFonts w:ascii="Times New Roman" w:hAnsi="Times New Roman" w:cs="Times New Roman"/>
        </w:rPr>
        <w:lastRenderedPageBreak/>
        <w:t>Брайля журналы - «Школьный вестник», «Чудеса и приключения», «Московский журнал. История государства Российского», «Наша флора и фауна» (приложение 9).</w:t>
      </w:r>
    </w:p>
    <w:p w:rsidR="009061AA" w:rsidRPr="006D0C2C" w:rsidRDefault="009061AA">
      <w:pPr>
        <w:numPr>
          <w:ilvl w:val="0"/>
          <w:numId w:val="3"/>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Кроме того, в целях улучшения снабжения инвалидов информацией в рамках государственной программы Российской Федерации «Информационное общество (2011 - 2020 годы)», начиная с  2013 г. с государственной поддержкой реализуются 18 проектов для инвалидов в электронных средствах массовой информации и 14 проектов в периодических печатных изданиях. В числе таких проектов наибольшей популярностью инвалидов пользуются </w:t>
      </w:r>
      <w:r w:rsidRPr="006D0C2C">
        <w:rPr>
          <w:rFonts w:ascii="Times New Roman" w:hAnsi="Times New Roman" w:cs="Times New Roman"/>
          <w:b/>
        </w:rPr>
        <w:t>(d)</w:t>
      </w:r>
      <w:r w:rsidRPr="006D0C2C">
        <w:rPr>
          <w:rFonts w:ascii="Times New Roman" w:hAnsi="Times New Roman" w:cs="Times New Roman"/>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телепрограммы «От прав к возможностям», «Доступная среда», «Особенный ребенок», «Инва - спорт» («Инва Медиа ТВ»);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радиопрограммы «Там, где кончаются слова» («Орфей»), «Равные возможности» («Мир»), «Здоровая среда» («Русский край», г. Калининград), поддержку интернет-порталов «Колесо познаний», «NEINVALID.RU» («НЕИНВАЛИД.РУ»);</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В 2014 году с учетом изучения просьб инвалидов принято решение о поддержке еще 4 проектов, направленных на улучшение информирования общества и инвалидов о передовом опыте их реабилитации </w:t>
      </w:r>
      <w:r w:rsidRPr="006D0C2C">
        <w:rPr>
          <w:rFonts w:ascii="Times New Roman" w:hAnsi="Times New Roman" w:cs="Times New Roman"/>
          <w:b/>
        </w:rPr>
        <w:t>(a):</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циклы телепрограмм «Паралимпийские огни» и «Инва-спорт» о развитии спорта для инвалидов (телеканал «Инва Медиа ТВ»), цикл радиопрограмм «Там, где кончаются слова» о профессиональных музыкантах - инвалидах (АНО «Студио-Диалог»), телевизионный документальный фильм «Дух в движении» о выдающихся спортсменах-паралимпийцах (учреждение Студия «Остров»);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проект «Интеграция в общество ребенка с синдромом Дауна через обучение, творческую, профессиональную, спортивную активность» в журнале «Сделай шаг» (Москва).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178. С целью побуждения благотворителей и предпринимателей в сфере информации и предоставлению информационных услуг в доступных для инвалидов форматах государством оказывается государственная поддержка: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Всероссийскому фестивалю телевизионных программ и фильмов «Смотри на меня как на равного»;</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Российскому интернет - форуму, в рамках которого обсуждаются вопросы организации равных возможностей для доступа в Интернет людей с ограниченными физическими возможностями.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179. Ежегодно за счёт бюджетных средств финансируется выпуск и рассылка более 3 тысяч наименований книг для инвалидов по зрению. В частности, в 2013 году обеспечен выпуск 146 наименований художественной, научно-популярной и учебной литературы рельефно-точечным шрифтом Брайля, 26 наименований плоскопечатных крупно-шрифтовых изданий, 146 наименований «говорящих» книг - на кассетах, и 2749 наименований - на флэш-картах и компакт – дисках.</w:t>
      </w:r>
    </w:p>
    <w:p w:rsidR="009061AA" w:rsidRPr="006D0C2C" w:rsidRDefault="009061AA">
      <w:pPr>
        <w:numPr>
          <w:ilvl w:val="0"/>
          <w:numId w:val="4"/>
        </w:numPr>
        <w:spacing w:before="120" w:line="100" w:lineRule="atLeast"/>
        <w:ind w:left="0" w:firstLine="0"/>
        <w:rPr>
          <w:rFonts w:ascii="Times New Roman" w:hAnsi="Times New Roman" w:cs="Times New Roman"/>
        </w:rPr>
      </w:pPr>
      <w:r w:rsidRPr="006D0C2C">
        <w:rPr>
          <w:rFonts w:ascii="Times New Roman" w:hAnsi="Times New Roman" w:cs="Times New Roman"/>
        </w:rPr>
        <w:t>На средства федерального бюджета осуществляется выпуск 36 наименований учебной литературы для специальных (коррекционных) общеобразовательных учреждений III-IV вида для инвалидов по зрению общим тиражом 10260 экземпляров. Для слабовидящих детей ежегодно издается 150 тысяч экземпляров школьных тетрадей для письма, 150 тысяч экземпляров тетрадей для письма шрифтом Брайля. Осуществляется финансирование изданий книг с рельефным рисунком.</w:t>
      </w:r>
    </w:p>
    <w:p w:rsidR="009061AA" w:rsidRPr="006D0C2C" w:rsidRDefault="009061AA">
      <w:pPr>
        <w:numPr>
          <w:ilvl w:val="0"/>
          <w:numId w:val="4"/>
        </w:numPr>
        <w:spacing w:before="120" w:line="100" w:lineRule="atLeast"/>
        <w:ind w:left="0" w:firstLine="0"/>
        <w:rPr>
          <w:rFonts w:ascii="Times New Roman" w:hAnsi="Times New Roman" w:cs="Times New Roman"/>
        </w:rPr>
      </w:pPr>
      <w:r w:rsidRPr="006D0C2C">
        <w:rPr>
          <w:rFonts w:ascii="Times New Roman" w:hAnsi="Times New Roman" w:cs="Times New Roman"/>
        </w:rPr>
        <w:t xml:space="preserve">В рамках федеральной целевой программы «Культура России (2012-2018 годы)» выделяются средства федерального бюджета в форме субсидий открытому акционерному обществу «Московская специализированная типография № 27» на изготовление учебников </w:t>
      </w:r>
      <w:r w:rsidRPr="006D0C2C">
        <w:rPr>
          <w:rFonts w:ascii="Times New Roman" w:hAnsi="Times New Roman" w:cs="Times New Roman"/>
        </w:rPr>
        <w:lastRenderedPageBreak/>
        <w:t>и книг шрифтом Брайля в твёрдом переплёте. Вся учебная и иная литература выдается инвалидам по зрению бесплатно.</w:t>
      </w:r>
    </w:p>
    <w:p w:rsidR="009061AA" w:rsidRPr="006D0C2C" w:rsidRDefault="009061AA">
      <w:pPr>
        <w:numPr>
          <w:ilvl w:val="0"/>
          <w:numId w:val="4"/>
        </w:numPr>
        <w:spacing w:before="120" w:line="100" w:lineRule="atLeast"/>
        <w:ind w:left="0" w:firstLine="0"/>
        <w:rPr>
          <w:rFonts w:ascii="Times New Roman" w:hAnsi="Times New Roman" w:cs="Times New Roman"/>
        </w:rPr>
      </w:pPr>
      <w:r w:rsidRPr="006D0C2C">
        <w:rPr>
          <w:rFonts w:ascii="Times New Roman" w:hAnsi="Times New Roman" w:cs="Times New Roman"/>
        </w:rPr>
        <w:t>Для дальнейшего развития системы снабжения инвалидов информацией в доступных форматах важное значение имеют следующие принимаемые меры: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с целью субтитрирования в масштабе реального времени (он-лайн) новостных и спортивных телерепортажей завершена разработка и в ближайшее время будет введен в действие аппаратно-программный комплекс автоматической подготовки скрытых субтитров в реальном масштабе времени. Это позволит значительно расширить спектр субтитрируемых программ, в том числе идущих в прямом эфире, что обеспечит высокий уровень доступности информации для инвалидов по слуху. Система автоматического субтитрирования была впервые опробована во время интернет-трансляций XI Паралимпийских зимних игр в Сочи на сайте http://russiasport.ru/. Перечень субтитрируемых программ согласовывается  с Всероссийским обществом глухих;</w:t>
      </w:r>
    </w:p>
    <w:p w:rsidR="009061AA" w:rsidRDefault="009061AA">
      <w:pPr>
        <w:spacing w:before="120" w:line="100" w:lineRule="atLeast"/>
        <w:rPr>
          <w:rFonts w:ascii="Times New Roman" w:hAnsi="Times New Roman" w:cs="Times New Roman"/>
        </w:rPr>
      </w:pPr>
      <w:r w:rsidRPr="006D0C2C">
        <w:rPr>
          <w:rFonts w:ascii="Times New Roman" w:hAnsi="Times New Roman" w:cs="Times New Roman"/>
        </w:rPr>
        <w:t>-  осуществляется разработка взаимоувязанных мер, направленных на расширение объемов и качества подготовки сурдо- и тифлосурдопереводчиков, повышение оплаты их труда, введение системы их инвалификации.</w:t>
      </w:r>
    </w:p>
    <w:p w:rsidR="00F22159" w:rsidRPr="006D0C2C" w:rsidRDefault="00F22159">
      <w:pPr>
        <w:spacing w:before="120" w:line="100" w:lineRule="atLeast"/>
        <w:rPr>
          <w:rFonts w:ascii="Times New Roman" w:hAnsi="Times New Roman" w:cs="Times New Roman"/>
        </w:rPr>
      </w:pP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b/>
        </w:rPr>
        <w:t>Статья 22. Неприкосновенность частной жизни</w:t>
      </w:r>
    </w:p>
    <w:p w:rsidR="009061AA" w:rsidRPr="006D0C2C" w:rsidRDefault="009061AA">
      <w:pPr>
        <w:numPr>
          <w:ilvl w:val="0"/>
          <w:numId w:val="4"/>
        </w:numPr>
        <w:spacing w:before="120" w:line="100" w:lineRule="atLeast"/>
        <w:ind w:left="0" w:firstLine="0"/>
        <w:rPr>
          <w:rFonts w:ascii="Times New Roman" w:hAnsi="Times New Roman" w:cs="Times New Roman"/>
        </w:rPr>
      </w:pPr>
      <w:r w:rsidRPr="006D0C2C">
        <w:rPr>
          <w:rFonts w:ascii="Times New Roman" w:hAnsi="Times New Roman" w:cs="Times New Roman"/>
        </w:rPr>
        <w:t>Неприкосновенность частной жизни граждан, включая инвалидов,  гарантирована государством в зависимости от правоотношений: Конституцией (статья 23), гражданском, трудовом, семейном, административном, уголовном и уголовно-процессуальном законодательстве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Согласно статье 23 Конституции Российской Федерации каждый имеет право на неприкосновенность частной жизни, личную и семейную тайну, защиту своей чести и доброго имени.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Каждый имеет право на тайну переписки, телефонных переговоров, почтовых, телеграфных и иных сообщений.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 положениями статьи 24 Конституции сбор, хранение, использование и распространение информации о частной жизни лица без его согласия не допускаются.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Конфиденциальность сведений о личности, состоянии здоровья и реабилитации инвалидов наравне с другими обеспечена гражданским (ст. 152, 152.1, 152.2 Гражданского кодекса), административным (ст. 5.61 Кодекс об административных правонарушениях), уголовным (ст. 128.1 Уголовный кодекс) законодательством.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Нормами Уголовного кодекса, которым установлены виды наказаний и иные меры уголовно-правового характера за совершение преступлений, в том числе за нарушение неприкосновенности частной жизни (статья 137), нарушение тайны переписки, телефонных переговоров, почтовых, телеграфных или иных сообщений (статья 138), нарушение неприкосновенности жилища (статья 139), разглашение тайны усыновления (удочерения) (статья 155).</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 положениями статьи 25 Конституции 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184. Статьей 139 Семейного кодекса Российской Федерации законодательно закреплена тайна усыновления ребенка.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Не допускается (ст. 13 Закона об основах охраны здоровья) разглашение сведений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С письменного согласия гражданина или его законного представителя допускается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 Указанная норма распространяется также на инвалидов без какой-либо дискриминации.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со статьей 6 Закона об основах социального обслуживания конфиденциальность информации о получателе социальных услуг является одним из принципов социального обслуживания в Российской Федерации.</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23. Уважение дома и семьи</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185. В соответствии со статьей 38 Конституции в Российской Федерации материнство и детство, семья находятся под защитой государства. В российском законодательстве отсутствуют ограничения для вступления в брак по причине инвалидности. Согласно нормам Семейного кодекса Российской Федерации (статьи 1, 12) запрещаются любые формы ограничения прав граждан при вступлении в брак и в семейных отношениях по признакам социальной, расовой, национальной, языковой или религиозной принадлежности. Для заключения брака необходимы взаимное добровольное согласие мужчины и женщины, вступающих в брак, и достижение ими брачного возраста. </w:t>
      </w:r>
      <w:r w:rsidRPr="006D0C2C">
        <w:rPr>
          <w:rFonts w:ascii="Times New Roman" w:hAnsi="Times New Roman" w:cs="Times New Roman"/>
          <w:b/>
        </w:rPr>
        <w:t>(1)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Медицинское обследование лиц, вступающих в брак, а также консультирование по медико-генетическим вопросам и вопросам планирования семьи проводятся медицинскими организациями государственной системы здравоохранения и муниципальной системы здравоохранения бесплатно и только с согласия лиц, вступающих в брак (статья 15 Семейного кодекса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186. В Российской Федерации инвалиды наравне с другими имеют равный доступ к вспомогательным репродуктивным технологиям. Законом об основах охраны здоровья граждан установлено, что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Активно внедряются различные методы и новшества вспомогательных репродуктивных технологий по сохранению фертильности.</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187. Семейным кодексом Российской Федерации установлено, что опекунами (попечителями) детей могут назначаться только совершеннолетние дееспособные лица (статья 146). Постановлением Правительства Российской Федерации от 14 февраля 2013 года № 117 утвержден перечень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В соответствии с пунктом 6 данного перечня препятствием для усыновления, опеки (попечительства) являются заболевания и травмы, приведшие к инвалидности I группы. Инвалидность II и III группы (не связанная с заболеваниями, </w:t>
      </w:r>
      <w:r w:rsidRPr="006D0C2C">
        <w:rPr>
          <w:rFonts w:ascii="Times New Roman" w:hAnsi="Times New Roman" w:cs="Times New Roman"/>
        </w:rPr>
        <w:lastRenderedPageBreak/>
        <w:t xml:space="preserve">приведенными в перечне) не является препятствием для оформления усыновления, опеки (попечительства). </w:t>
      </w:r>
      <w:r w:rsidRPr="006D0C2C">
        <w:rPr>
          <w:rFonts w:ascii="Times New Roman" w:hAnsi="Times New Roman" w:cs="Times New Roman"/>
          <w:b/>
        </w:rPr>
        <w:t>(2)</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188. Для оказания инвалидам надлежащей помощи в выполнении ими своих обязанностей по воспитанию детей введены в действие соответствующие национальные стандарты Российской Федерации (ГОСТ Р 52885-2007 «Социальное обслуживание населения. Социальные услуги семье», ГОСТ Р 52886-2007 «Социальное обслуживание населения. Социальные услуги женщинам»).</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189. В целях поддержки родителей, усыновивших (удочеривших) ребенка, оставшегося без попечения родителей, в том числе ребенка-инвалида, а также родителей, усыновивших (удочеривших) второго и последующих детей, им предоставляются налоговые льготы.</w:t>
      </w:r>
    </w:p>
    <w:p w:rsidR="009061AA" w:rsidRPr="006D0C2C" w:rsidRDefault="009061AA">
      <w:pPr>
        <w:spacing w:line="100" w:lineRule="atLeast"/>
        <w:rPr>
          <w:rFonts w:ascii="Times New Roman" w:hAnsi="Times New Roman" w:cs="Times New Roman"/>
        </w:rPr>
      </w:pP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 целью стимулирования устройства детей-инвалидов, оставшихся без попечения родителей, в семью, Федеральным законом от 2 июля 2013 г. № 167-ФЗ с 2013 года значительно увеличен размер единовременного пособия при передаче ребенка на воспитание в семью в случае усыновления ребенка-инвалида и составил 100 тыс. рублей на каждого такого ребенка, что более чем в 7 раз превышает размер единовременного пособия при передаче ребенка, не являющегося инвалидом, на воспитание в семью.                С 1 января 2014 года размер этого пособия с учетом индексации составил 105 тыс. руб.</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190. С 1 января 2013 года увеличен размер компенсационных выплат неработающим трудоспособным лицам, осуществляющим уход за ребенком-инвалидом в возрасте до 18 лет или инвалидом с детства I группы до 5 500руб. (в 2012г. – 1200 руб.) (</w:t>
      </w:r>
      <w:r w:rsidRPr="006D0C2C">
        <w:rPr>
          <w:rFonts w:ascii="Times New Roman" w:eastAsia="Batang" w:hAnsi="Times New Roman" w:cs="Times New Roman"/>
        </w:rPr>
        <w:t>Указ Президента РФ от 26 февраля 2013 г. № 175 «О ежемесячных выплатах лицам, осуществляющим уход за детьми-инвалидами и инвалидами с детства I группы»</w:t>
      </w:r>
      <w:r w:rsidRPr="006D0C2C">
        <w:rPr>
          <w:rFonts w:ascii="Times New Roman" w:hAnsi="Times New Roman" w:cs="Times New Roman"/>
        </w:rPr>
        <w:t xml:space="preserve">). В настоящее время такие выплаты  получают более 405 тыс. семей.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191. В 2007 году установлены дополнительные меры государственной поддержки семей, в которых родился (усыновлен) второй или последующий ребенок, в виде материнского (семейного) капитала (Федеральный закон от 29 декабря 2006 г. № 256-ФЗ «О дополнительных мерах государственной поддержки семей, имеющих детей»). Право на такую меру подтверждаются именным государственным сертификатом на получение материнского (семейного) капитала. Данная мера вносит вклад в повышение рождаемости.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За период с 1 января 2007 года по 1 января 2014 года в Российской Федерации выдано более 4,82 млн. государственных сертификатов на материнский (семейный) капитал. Размер материнского (семейного) капитала ежегодно индексируется и в 2014 году составляет 429,4 тыс. рублей.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С 2010 года в 72 субъектах Российской Федерации введен региональный материнский (семейный) капитал в связи с рождением (усыновлением) третьего или последующих детей. Его размер устанавливается субъектами Российской Федерации и составляет от 25 тыс. рублей до 350 тыс.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192. Законодательно закреплены формы воспитания детей, ставшихся без попечения родителей. 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 (статья 123 Семейного кодекса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Внедряется практика устройства детей в так называемые семейные воспитательные группы. Такая форма предполагает закрепление за учреждением функции законного представителя </w:t>
      </w:r>
      <w:r w:rsidRPr="006D0C2C">
        <w:rPr>
          <w:rFonts w:ascii="Times New Roman" w:hAnsi="Times New Roman" w:cs="Times New Roman"/>
        </w:rPr>
        <w:lastRenderedPageBreak/>
        <w:t>воспитанника по защите его прав и интересов, подбор и подготовку воспитателя. Одновременно интернат обеспечивает постоянный психолого-медико-социальный патронаж воспитанников, социально-правовую помощь, осуществляет контроль за выполнением воспитателем семейной воспитательной группы своих обязанностей и рекомендаций специалистов учреждения.</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193. В соответствии с семейным законодательством в Российской Федерации родители имеют преимущественное право на обучение и воспитание своих детей перед всеми другими лицами.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Родители вправе требовать возврата ребенка от любого лица, удерживающего его у себя не на основании закона или не на основании судебного решения.</w:t>
      </w:r>
      <w:r w:rsidRPr="006D0C2C">
        <w:rPr>
          <w:rFonts w:ascii="Times New Roman" w:hAnsi="Times New Roman" w:cs="Times New Roman"/>
          <w:b/>
        </w:rPr>
        <w:t>(4)</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 мерам, принятым в Российской Федерации для обеспечения того, чтобы ни один ребенок не был разлучен с родителями по причине инвалидности либо самого ребенка, либо одного или обоих родителей следует отнести законодательное закрепление права ребенка жить и воспитываться в семье; общаться с родителями и другими родственниками; выражать свое мнение (глава II Семейного кодекса Российской Федерации).</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194. В целях обеспечения того, чтобы детям-инвалидам был предоставлен альтернативный уход за счет привлечения более дальних родственников, установлено преимущественное право перед всеми другими лицами бабушек и дедушек, совершеннолетних братьев и сестер несовершеннолетнего подопечного быть его опекунами или попечителями. </w:t>
      </w:r>
      <w:r w:rsidRPr="006D0C2C">
        <w:rPr>
          <w:rFonts w:ascii="Times New Roman" w:hAnsi="Times New Roman" w:cs="Times New Roman"/>
          <w:b/>
        </w:rPr>
        <w:t>(5)</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195. Если обратное не оговорено законом, ребёнок имеет право знать о своём происхождении, биологических родителях и поддерживать связь с семьёй - если последняя дала своё согласие на это - даже если в отношении него перестали действовать родительские права. У ребёнка есть право поддерживать связь с обоими родителями, даже если родители живут в других государствах.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196. В целях дальнейшего повышения роли семей в процессе социальной интеграции инвалидов государство развивает формы оказания помощи таким семьям и их взаимодействия с социальными службами, совершенствует систему подготовки приемных родителей и опекунов, стимулирует создание патронатных и замещающих семей.</w:t>
      </w:r>
    </w:p>
    <w:p w:rsidR="009061AA" w:rsidRPr="006D0C2C" w:rsidRDefault="009061AA">
      <w:pPr>
        <w:spacing w:before="120" w:line="100" w:lineRule="atLeast"/>
        <w:rPr>
          <w:rFonts w:ascii="Times New Roman" w:hAnsi="Times New Roman" w:cs="Times New Roman"/>
        </w:rPr>
      </w:pPr>
    </w:p>
    <w:p w:rsidR="009061AA" w:rsidRPr="006D0C2C" w:rsidRDefault="00F22159">
      <w:pPr>
        <w:pStyle w:val="2"/>
        <w:spacing w:before="120" w:line="100" w:lineRule="atLeast"/>
        <w:rPr>
          <w:rFonts w:ascii="Times New Roman" w:hAnsi="Times New Roman" w:cs="Times New Roman"/>
          <w:color w:val="00000A"/>
          <w:sz w:val="24"/>
          <w:szCs w:val="24"/>
        </w:rPr>
      </w:pPr>
      <w:r>
        <w:rPr>
          <w:rFonts w:ascii="Times New Roman" w:hAnsi="Times New Roman" w:cs="Times New Roman"/>
          <w:color w:val="00000A"/>
          <w:sz w:val="24"/>
          <w:szCs w:val="24"/>
        </w:rPr>
        <w:t xml:space="preserve">Статья 24. </w:t>
      </w:r>
      <w:r w:rsidR="009061AA" w:rsidRPr="006D0C2C">
        <w:rPr>
          <w:rFonts w:ascii="Times New Roman" w:hAnsi="Times New Roman" w:cs="Times New Roman"/>
          <w:color w:val="00000A"/>
          <w:sz w:val="24"/>
          <w:szCs w:val="24"/>
        </w:rPr>
        <w:t>Образование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197. В Российской Федерации признается право инвалидов, наравне с другими лицами, на образование на основе равенства возможностей без дискриминации, на всех уровнях и на протяжении всей жизни. В соответствии с Конституцией им гарантируется общедоступность и бесплатность дошкольного, основного общего и среднего профессионального образования, а также право на бесплатное высшее образование в государственных или муниципальных образовательных учреждениях и на предприятиях (статья 43). Установлена обязательность основного общего образования и обязанность родителей (лиц, их замещающих) обеспечивать его получение детьми. Предусматривается государственная поддержка различных форм образования и самообразования, установление федеральных государственных образовательных стандартов, в том числе определяющих условия и порядок его получения инвалидами. Для инвалидов I и II групп предусмотрено право получать в льготном режиме бесплатное высшее образование.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198. В 2012 году в России принят адаптированный к положениям Конвенции новый Закон об образовании, которым на органы власти всех уровней возложено создание необходимых условий для получения инвалидами без дискриминации и на протяжении всей жизни качественного образования, оказания ранней коррекционной помощи на основе специальных педагогических подходов и наиболее подходящих для них языков, методов и </w:t>
      </w:r>
      <w:r w:rsidRPr="006D0C2C">
        <w:rPr>
          <w:rFonts w:ascii="Times New Roman" w:hAnsi="Times New Roman" w:cs="Times New Roman"/>
        </w:rPr>
        <w:lastRenderedPageBreak/>
        <w:t>способов общения, а также условий, в максимальной степени способствующих получению инвалидами образования избранного уровня и направленности, их социальному развитию, реализации творческого потенциала, в том числе посредством организации инклюзивного образования (ст. 3,5,13,16,44,79) (приложение 5).</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199</w:t>
      </w:r>
      <w:r w:rsidRPr="006D0C2C">
        <w:rPr>
          <w:rFonts w:ascii="Times New Roman" w:hAnsi="Times New Roman" w:cs="Times New Roman"/>
          <w:b/>
        </w:rPr>
        <w:t>.</w:t>
      </w:r>
      <w:r w:rsidRPr="006D0C2C">
        <w:rPr>
          <w:rFonts w:ascii="Times New Roman" w:hAnsi="Times New Roman" w:cs="Times New Roman"/>
        </w:rPr>
        <w:t xml:space="preserve"> В Закон об образовании впервые включена соответствующая нормам Конвенции статья «Организация получения образования, обучающимися с ограниченными возможностями здоровья» (статья 79), предусматривающая разработку дифференцированных образовательных стандартов и адаптированных образовательных программ (реализующихся как совместно с другими обучающимися, то есть в инклюзивном режиме, так и в отдельных группах, классах или организациях, а также на дому). При этом обязательные условия, которые необходимо обеспечивать обучающимся инвалидам, установлены дифференцировано: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аутического спектра. Право выбора формы обучения для несовершеннолетнего инвалида закреплено за родителями (законными представителями (статья 44).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200. Для инвалидов </w:t>
      </w:r>
      <w:r w:rsidRPr="006D0C2C">
        <w:rPr>
          <w:rFonts w:ascii="Times New Roman" w:hAnsi="Times New Roman" w:cs="Times New Roman"/>
          <w:lang w:val="en-US"/>
        </w:rPr>
        <w:t>I</w:t>
      </w:r>
      <w:r w:rsidRPr="006D0C2C">
        <w:rPr>
          <w:rFonts w:ascii="Times New Roman" w:hAnsi="Times New Roman" w:cs="Times New Roman"/>
        </w:rPr>
        <w:t xml:space="preserve"> и </w:t>
      </w:r>
      <w:r w:rsidRPr="006D0C2C">
        <w:rPr>
          <w:rFonts w:ascii="Times New Roman" w:hAnsi="Times New Roman" w:cs="Times New Roman"/>
          <w:lang w:val="en-US"/>
        </w:rPr>
        <w:t>II</w:t>
      </w:r>
      <w:r w:rsidRPr="006D0C2C">
        <w:rPr>
          <w:rFonts w:ascii="Times New Roman" w:hAnsi="Times New Roman" w:cs="Times New Roman"/>
        </w:rPr>
        <w:t xml:space="preserve"> групп, инвалидам вследствие военной травмы предусмотрены льготы по приему на подготовительные отделения, по приему для получения высшего образования, для обучения за счет бюджетных средств, а также на назначение государственной специальной стипендии.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201. Инвалидам при получении общего образования в соответствии с Законом об образовании оказывается индивидуализированная поддержка путем создания специальных условий, под которыми понимается использование: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специальных образовательных программ и методов обучения и воспитания;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специальных учебников, учебных пособий и дидактических материалов, в том числе  выполняемых шрифтом Брайля;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специальных технических средств обучения коллективного и индивидуального пользования;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предоставление услуг ассистента (помощника), сурдопереводчика (тифлосурдопереводчика);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проведение групповых и индивидуальных коррекционных занятий;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обеспечение доступа в здания образовательных учреждений.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Предоставление целого ряда услуг и видов обеспечения, включая бесплатное питание, осуществляется без оплаты со стороны обучающегося инвалида и его родителей.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правительственные органы в сфере образования и социальной защиты возложено принятие нормативных правовых актов по определению особенностей образования и порядков обеспечения для инвалидов условий доступности образовательных услуг применительно к каждому виду образовательной деятельности и с учетом нарушенных функций организма обучаемых.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202. Законом об образовании (статья 79) установлена обязанность уполномоченных органов обеспечить подготовку педагогических работников в целях владения ими необходимыми для работы с инвалидами специальными педагогическими подходами и методами обучения и воспитания, привлечения таких работников в образовательные учреждения. В рамках программы «Доступная среда» во всех федеральных округах организовано повышение квалификации 24 тысяч педагогов и организаторов образовательной деятельности в целях осуществления моделей социализации детей-инвалидов, соответствующих положениям Конвенции.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203. С целью реализации прав обучающихся из числа инвалидов на создание специальных условий получения образования утверждено положение о психолого-медико-педагогической комиссии» (приказ Минобрнауки России от 20 сентября 2013 г. № 1082), которым предусматривается, что по результатам обследования ребенка формулируется обоснованное заключение о создании конкретных условий для получения ребенком образования, для коррекции нарушений развития и социальной адаптации на основе специальных педагогических подходов, а также выдаются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Данные рекомендации разрабатываются с учетом индивидуальных программ реабилитации инвалидов, учитывающих образовательные потребности конкретного инвалида и обеспечивающих разумное приспособление к ним условий обучения и воспитания.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204. В целях обеспечения условий для беспрепятственного доступа инвалидов в образовательные учреждения и к их услугам программой «Доступная среда» предусматривается развитие системы инклюзивного образования путем ускоренного создания учебных заведений и подготовленных педагогических кадров для совместного обучения детей- инвалидов и детей, не имеющих нарушений развития. В течение 5 лет (в 2011-2015 годах) предусмотрено создание универсальной безбарьерной среды в 9 000 образовательных учреждениях, реализующих в инклюзивном режиме образовательные программы общего образования, что составит не менее 20% от общей численности общеобразовательных школ.</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рамках программы разработаны и реализуются типовые пакеты методических материалов для осуществления инклюзивного образования детей-инвалидов, размещенные на сайте: </w:t>
      </w:r>
      <w:r w:rsidRPr="006D0C2C">
        <w:rPr>
          <w:rFonts w:ascii="Times New Roman" w:hAnsi="Times New Roman" w:cs="Times New Roman"/>
          <w:lang w:val="en-US"/>
        </w:rPr>
        <w:t>http</w:t>
      </w:r>
      <w:r w:rsidRPr="006D0C2C">
        <w:rPr>
          <w:rFonts w:ascii="Times New Roman" w:hAnsi="Times New Roman" w:cs="Times New Roman"/>
        </w:rPr>
        <w:t>//:</w:t>
      </w:r>
      <w:r w:rsidRPr="006D0C2C">
        <w:rPr>
          <w:rFonts w:ascii="Times New Roman" w:hAnsi="Times New Roman" w:cs="Times New Roman"/>
          <w:lang w:val="en-US"/>
        </w:rPr>
        <w:t>inclusive</w:t>
      </w:r>
      <w:r w:rsidRPr="006D0C2C">
        <w:rPr>
          <w:rFonts w:ascii="Times New Roman" w:hAnsi="Times New Roman" w:cs="Times New Roman"/>
        </w:rPr>
        <w:t>-</w:t>
      </w:r>
      <w:r w:rsidRPr="006D0C2C">
        <w:rPr>
          <w:rFonts w:ascii="Times New Roman" w:hAnsi="Times New Roman" w:cs="Times New Roman"/>
          <w:lang w:val="en-US"/>
        </w:rPr>
        <w:t>edu</w:t>
      </w:r>
      <w:r w:rsidRPr="006D0C2C">
        <w:rPr>
          <w:rFonts w:ascii="Times New Roman" w:hAnsi="Times New Roman" w:cs="Times New Roman"/>
        </w:rPr>
        <w:t>.</w:t>
      </w:r>
      <w:r w:rsidRPr="006D0C2C">
        <w:rPr>
          <w:rFonts w:ascii="Times New Roman" w:hAnsi="Times New Roman" w:cs="Times New Roman"/>
          <w:lang w:val="en-US"/>
        </w:rPr>
        <w:t>ru</w:t>
      </w:r>
      <w:r w:rsidRPr="006D0C2C">
        <w:rPr>
          <w:rFonts w:ascii="Times New Roman" w:hAnsi="Times New Roman" w:cs="Times New Roman"/>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настоящее время в общеобразовательных классах в режиме инклюзивного образования обучается 146 тысяч 790 детей. Со значительным элементом инклюзивности ведется обучение по адаптированным программам еще 210 тыс. детей-инвалидов из общего числа 467 тыс. детей, обучающихся в школах. Это свидетельствует о значительном продвижении в реализации положений Конвенции о развитии инклюзивного образования.</w:t>
      </w:r>
    </w:p>
    <w:p w:rsidR="009061AA" w:rsidRPr="006D0C2C" w:rsidRDefault="009061AA">
      <w:pPr>
        <w:spacing w:before="120" w:line="100" w:lineRule="atLeast"/>
        <w:rPr>
          <w:rFonts w:ascii="Times New Roman" w:hAnsi="Times New Roman" w:cs="Times New Roman"/>
        </w:rPr>
      </w:pPr>
    </w:p>
    <w:p w:rsidR="009061AA" w:rsidRPr="006D0C2C" w:rsidRDefault="009061AA">
      <w:pPr>
        <w:spacing w:before="120" w:line="100" w:lineRule="atLeast"/>
        <w:rPr>
          <w:rFonts w:ascii="Times New Roman" w:hAnsi="Times New Roman" w:cs="Times New Roman"/>
        </w:rPr>
      </w:pPr>
    </w:p>
    <w:p w:rsidR="009061AA" w:rsidRPr="006D0C2C" w:rsidRDefault="00F525F5">
      <w:pPr>
        <w:spacing w:before="120" w:line="100" w:lineRule="atLeast"/>
        <w:rPr>
          <w:rFonts w:ascii="Times New Roman" w:hAnsi="Times New Roman" w:cs="Times New Roman"/>
        </w:rPr>
      </w:pPr>
      <w:r>
        <w:rPr>
          <w:rFonts w:ascii="Times New Roman" w:hAnsi="Times New Roman" w:cs="Times New Roman"/>
        </w:rPr>
        <w:br w:type="page"/>
      </w:r>
    </w:p>
    <w:p w:rsidR="009061AA" w:rsidRPr="006D0C2C" w:rsidRDefault="009061AA">
      <w:pPr>
        <w:spacing w:line="100" w:lineRule="atLeast"/>
        <w:jc w:val="center"/>
        <w:rPr>
          <w:rFonts w:ascii="Times New Roman" w:hAnsi="Times New Roman" w:cs="Times New Roman"/>
          <w:b/>
        </w:rPr>
      </w:pPr>
      <w:r w:rsidRPr="006D0C2C">
        <w:rPr>
          <w:rFonts w:ascii="Times New Roman" w:hAnsi="Times New Roman" w:cs="Times New Roman"/>
          <w:b/>
        </w:rPr>
        <w:lastRenderedPageBreak/>
        <w:t>Удельный вес детей-инвалидов и детей с ограниченными возможностями здоровья (далее – детей-инвалидов), обучающихся в организациях дошкольного и общего образования инклюзивного типа</w:t>
      </w:r>
    </w:p>
    <w:p w:rsidR="009061AA" w:rsidRPr="005378A1" w:rsidRDefault="009061AA">
      <w:pPr>
        <w:spacing w:line="100" w:lineRule="atLeast"/>
        <w:jc w:val="center"/>
        <w:rPr>
          <w:rFonts w:ascii="Times New Roman" w:hAnsi="Times New Roman" w:cs="Times New Roman"/>
          <w:b/>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268"/>
        <w:gridCol w:w="2976"/>
        <w:gridCol w:w="2268"/>
      </w:tblGrid>
      <w:tr w:rsidR="00F22159" w:rsidRPr="00F22159" w:rsidTr="000966DE">
        <w:trPr>
          <w:trHeight w:val="770"/>
        </w:trPr>
        <w:tc>
          <w:tcPr>
            <w:tcW w:w="2411" w:type="dxa"/>
            <w:vMerge w:val="restart"/>
          </w:tcPr>
          <w:p w:rsidR="00F22159" w:rsidRPr="00F22159" w:rsidRDefault="00F22159" w:rsidP="000966DE">
            <w:pPr>
              <w:spacing w:line="240" w:lineRule="auto"/>
              <w:rPr>
                <w:rFonts w:ascii="Times New Roman" w:hAnsi="Times New Roman" w:cs="Times New Roman"/>
                <w:sz w:val="20"/>
                <w:szCs w:val="20"/>
              </w:rPr>
            </w:pPr>
          </w:p>
          <w:p w:rsidR="00F22159" w:rsidRPr="00F22159" w:rsidRDefault="00F22159" w:rsidP="000966DE">
            <w:pPr>
              <w:spacing w:line="240" w:lineRule="auto"/>
              <w:rPr>
                <w:rFonts w:ascii="Times New Roman" w:hAnsi="Times New Roman" w:cs="Times New Roman"/>
                <w:sz w:val="20"/>
                <w:szCs w:val="20"/>
              </w:rPr>
            </w:pPr>
          </w:p>
        </w:tc>
        <w:tc>
          <w:tcPr>
            <w:tcW w:w="5244" w:type="dxa"/>
            <w:gridSpan w:val="2"/>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Обучение детей-инвалидов по общеобразовательным программам в обычных школах (по инклюзивному типу)</w:t>
            </w:r>
          </w:p>
        </w:tc>
        <w:tc>
          <w:tcPr>
            <w:tcW w:w="2268" w:type="dxa"/>
            <w:vMerge w:val="restar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Обучение детей инвалидов в коррекционных школах</w:t>
            </w:r>
          </w:p>
        </w:tc>
      </w:tr>
      <w:tr w:rsidR="00F22159" w:rsidRPr="00F22159" w:rsidTr="000966DE">
        <w:trPr>
          <w:trHeight w:val="944"/>
        </w:trPr>
        <w:tc>
          <w:tcPr>
            <w:tcW w:w="2411" w:type="dxa"/>
            <w:vMerge/>
          </w:tcPr>
          <w:p w:rsidR="00F22159" w:rsidRPr="00F22159" w:rsidRDefault="00F22159" w:rsidP="000966DE">
            <w:pPr>
              <w:spacing w:line="240" w:lineRule="auto"/>
              <w:rPr>
                <w:rFonts w:ascii="Times New Roman" w:hAnsi="Times New Roman" w:cs="Times New Roman"/>
                <w:sz w:val="20"/>
                <w:szCs w:val="20"/>
              </w:rPr>
            </w:pPr>
          </w:p>
        </w:tc>
        <w:tc>
          <w:tcPr>
            <w:tcW w:w="2268"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По адаптированным образовательным программам в обычных школах</w:t>
            </w:r>
          </w:p>
          <w:p w:rsidR="00F22159" w:rsidRPr="00F22159" w:rsidRDefault="00F22159" w:rsidP="000966DE">
            <w:pPr>
              <w:spacing w:line="240" w:lineRule="auto"/>
              <w:jc w:val="center"/>
              <w:rPr>
                <w:rFonts w:ascii="Times New Roman" w:hAnsi="Times New Roman" w:cs="Times New Roman"/>
                <w:sz w:val="20"/>
                <w:szCs w:val="20"/>
              </w:rPr>
            </w:pPr>
          </w:p>
        </w:tc>
        <w:tc>
          <w:tcPr>
            <w:tcW w:w="2976"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По общеобразовательным программа в обычных школах</w:t>
            </w:r>
          </w:p>
        </w:tc>
        <w:tc>
          <w:tcPr>
            <w:tcW w:w="2268" w:type="dxa"/>
            <w:vMerge/>
          </w:tcPr>
          <w:p w:rsidR="00F22159" w:rsidRPr="00F22159" w:rsidRDefault="00F22159" w:rsidP="000966DE">
            <w:pPr>
              <w:spacing w:line="240" w:lineRule="auto"/>
              <w:rPr>
                <w:rFonts w:ascii="Times New Roman" w:hAnsi="Times New Roman" w:cs="Times New Roman"/>
                <w:sz w:val="20"/>
                <w:szCs w:val="20"/>
              </w:rPr>
            </w:pPr>
          </w:p>
        </w:tc>
      </w:tr>
      <w:tr w:rsidR="00F22159" w:rsidRPr="00F22159" w:rsidTr="000966DE">
        <w:tc>
          <w:tcPr>
            <w:tcW w:w="2411" w:type="dxa"/>
          </w:tcPr>
          <w:p w:rsidR="00F22159" w:rsidRPr="00F22159" w:rsidRDefault="00F22159" w:rsidP="000966DE">
            <w:pPr>
              <w:spacing w:line="240" w:lineRule="auto"/>
              <w:rPr>
                <w:rFonts w:ascii="Times New Roman" w:hAnsi="Times New Roman" w:cs="Times New Roman"/>
                <w:sz w:val="20"/>
                <w:szCs w:val="20"/>
              </w:rPr>
            </w:pPr>
          </w:p>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Численность детей-инвалидов (тыс. человек)</w:t>
            </w:r>
          </w:p>
          <w:p w:rsidR="00F22159" w:rsidRPr="00F22159" w:rsidRDefault="00F22159" w:rsidP="000966DE">
            <w:pPr>
              <w:spacing w:line="240" w:lineRule="auto"/>
              <w:rPr>
                <w:rFonts w:ascii="Times New Roman" w:hAnsi="Times New Roman" w:cs="Times New Roman"/>
                <w:sz w:val="20"/>
                <w:szCs w:val="20"/>
              </w:rPr>
            </w:pPr>
          </w:p>
        </w:tc>
        <w:tc>
          <w:tcPr>
            <w:tcW w:w="2268" w:type="dxa"/>
          </w:tcPr>
          <w:p w:rsidR="00F22159" w:rsidRPr="00F22159" w:rsidRDefault="00F22159" w:rsidP="000966DE">
            <w:pPr>
              <w:spacing w:line="240" w:lineRule="auto"/>
              <w:jc w:val="center"/>
              <w:rPr>
                <w:rFonts w:ascii="Times New Roman" w:hAnsi="Times New Roman" w:cs="Times New Roman"/>
                <w:sz w:val="20"/>
                <w:szCs w:val="20"/>
              </w:rPr>
            </w:pPr>
          </w:p>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210,194</w:t>
            </w:r>
          </w:p>
        </w:tc>
        <w:tc>
          <w:tcPr>
            <w:tcW w:w="2976" w:type="dxa"/>
          </w:tcPr>
          <w:p w:rsidR="00F22159" w:rsidRPr="00F22159" w:rsidRDefault="00F22159" w:rsidP="000966DE">
            <w:pPr>
              <w:spacing w:line="240" w:lineRule="auto"/>
              <w:jc w:val="center"/>
              <w:rPr>
                <w:rFonts w:ascii="Times New Roman" w:hAnsi="Times New Roman" w:cs="Times New Roman"/>
                <w:sz w:val="20"/>
                <w:szCs w:val="20"/>
              </w:rPr>
            </w:pPr>
          </w:p>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 xml:space="preserve">146,79 </w:t>
            </w:r>
          </w:p>
        </w:tc>
        <w:tc>
          <w:tcPr>
            <w:tcW w:w="2268" w:type="dxa"/>
          </w:tcPr>
          <w:p w:rsidR="00F22159" w:rsidRPr="00F22159" w:rsidRDefault="00F22159" w:rsidP="000966DE">
            <w:pPr>
              <w:spacing w:line="240" w:lineRule="auto"/>
              <w:jc w:val="center"/>
              <w:rPr>
                <w:rFonts w:ascii="Times New Roman" w:hAnsi="Times New Roman" w:cs="Times New Roman"/>
                <w:sz w:val="20"/>
                <w:szCs w:val="20"/>
              </w:rPr>
            </w:pPr>
          </w:p>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110,192</w:t>
            </w:r>
          </w:p>
        </w:tc>
      </w:tr>
      <w:tr w:rsidR="00F22159" w:rsidRPr="00F22159" w:rsidTr="000966DE">
        <w:tc>
          <w:tcPr>
            <w:tcW w:w="2411" w:type="dxa"/>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 xml:space="preserve">Удельный вес детей-инвалидов, обучающихся в образовательных организациях </w:t>
            </w:r>
          </w:p>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(от общей численности 467,176 тыс. человек детей-инвалидов, обучающихся в системе образования Российской Федерации) (%)</w:t>
            </w:r>
          </w:p>
          <w:p w:rsidR="00F22159" w:rsidRPr="00F22159" w:rsidRDefault="00F22159" w:rsidP="000966DE">
            <w:pPr>
              <w:spacing w:line="240" w:lineRule="auto"/>
              <w:rPr>
                <w:rFonts w:ascii="Times New Roman" w:hAnsi="Times New Roman" w:cs="Times New Roman"/>
                <w:sz w:val="20"/>
                <w:szCs w:val="20"/>
              </w:rPr>
            </w:pPr>
          </w:p>
        </w:tc>
        <w:tc>
          <w:tcPr>
            <w:tcW w:w="2268"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44,99 %</w:t>
            </w:r>
          </w:p>
          <w:p w:rsidR="00F22159" w:rsidRPr="00F22159" w:rsidRDefault="00F22159" w:rsidP="000966DE">
            <w:pPr>
              <w:spacing w:line="240" w:lineRule="auto"/>
              <w:jc w:val="center"/>
              <w:rPr>
                <w:rFonts w:ascii="Times New Roman" w:hAnsi="Times New Roman" w:cs="Times New Roman"/>
                <w:sz w:val="20"/>
                <w:szCs w:val="20"/>
              </w:rPr>
            </w:pPr>
          </w:p>
        </w:tc>
        <w:tc>
          <w:tcPr>
            <w:tcW w:w="2976"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31,42 %</w:t>
            </w:r>
          </w:p>
        </w:tc>
        <w:tc>
          <w:tcPr>
            <w:tcW w:w="2268"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23,59 %</w:t>
            </w:r>
          </w:p>
        </w:tc>
      </w:tr>
      <w:tr w:rsidR="00F22159" w:rsidRPr="00F22159" w:rsidTr="000966DE">
        <w:tc>
          <w:tcPr>
            <w:tcW w:w="2411" w:type="dxa"/>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Соотношение численности детей-инвалидов, обучающихся в образовательных организациях по инклюзивному типу и коррекционных школах</w:t>
            </w:r>
          </w:p>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w:t>
            </w:r>
          </w:p>
        </w:tc>
        <w:tc>
          <w:tcPr>
            <w:tcW w:w="5244" w:type="dxa"/>
            <w:gridSpan w:val="2"/>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76,41%</w:t>
            </w:r>
          </w:p>
        </w:tc>
        <w:tc>
          <w:tcPr>
            <w:tcW w:w="2268" w:type="dxa"/>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23,59 %</w:t>
            </w:r>
          </w:p>
        </w:tc>
      </w:tr>
    </w:tbl>
    <w:p w:rsidR="00F22159" w:rsidRDefault="00F22159">
      <w:pPr>
        <w:spacing w:line="100" w:lineRule="atLeast"/>
        <w:jc w:val="center"/>
        <w:rPr>
          <w:rFonts w:ascii="Times New Roman" w:hAnsi="Times New Roman" w:cs="Times New Roman"/>
          <w:b/>
          <w:lang w:val="en-US"/>
        </w:rPr>
      </w:pP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205. Приоритетным национальным проектом «Образование» предусмотрен комплекс мер по развитию дистанционного образования детей-инвалидов. Его реализация позволила создать условия для организации 25 тыс. учебных мест в режиме дистанционного обучения детей инвалидов на дому, оснащенных специальным оборудованием и подключенных к сети «Интернет», а также создать рабочие места для 22 тысяч сопровождающих их обучение педагогических работников. Организована работа в 82 региональных центрах дистанционного образования детей-инвалидов, в которых проведено обучение 22 тысяч педагогических работников и 17 тысяч родителей детей-инвалидов.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206. В настоящее время осуществляется разработка федеральных государственных образовательных стандартов общего образования обучающихся из числа глухих (слабослышащих, позднооглоших), слепых (слабовидящих) детей, а также детей с тяжелыми нарушениями речи, с нарушением опорно-двигательного аппарата, с задержкой психического развития, с расстройством аутического спектра.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Данными стандартами будет заложена основа создания и реализации адаптированных образовательных программ с учетом особых образовательных потребностей данных групп инвалидов с обеспечением их вариативности в зависимости от степени выраженности нарушений в развитии обучающихся. Начиная с сентября 2014 года 90 школ в 17 регионах преступят к пилотной апробации данных стандартов.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207. В России создано 41 профессиональное образовательное учреждение для детей-инвалидов по подготовке конкурентно способных специалистов по профилям начального и среднего профобразования с одновременным осуществлением реабилитации и содействием в трудоустройстве после завершения обучения.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частности, в ведении Минтруда России функционирует 11 техникумов и колледжей, обучающих 2315 инвалидов по 27 востребованным на рынке труда специальностям. В целях адаптации образовательного процесса в данных учебных заведениях к положениям Конвенции утвержден Порядок организации и осуществления образовательной деятельности по программам среднего профессионального образования (Приказ Минобрнауки России от 14.06.2013 г. № 464).</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206. Распоряжением Правительства Российской Федерации от 15 октября 2012 г. № 1921-р утвержден Комплекс мер, направленных на обеспечение доступности для инвалидов профессионального образования на 2012-2015 годы, в соответствии с которым осуществляется: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утверждение требований к обучению инвалидов и лиц с ограниченными возможностями здоровья в учреждениях профессионального образования, в том числе к оснащенности образовательного процесса;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организация разработки образовательных стандартов профессионального образования для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208. В целях приведения системы высшего образования инвалидов в соответствие с положениями Конвенции и нового Закона в сфере образования, осуществлена переработка нормативных правовых актов, регулирующих реализацию образовательных программ высшего профессионального образования, предусматривающая обеспечение доступности образовательных услуг для инвалидов (с учетом их образовательных потребностей). Изменения с этой целью внесены в положение о производственной практике обучающихся по программам высшего образования; порядки организации осуществления образовательной деятельности по программам бакалавриата; специалитета; магистратуры; порядок проведения государственной итоговой аттестации обучавшихся по данным программам и ряд других нормативных актов (приказы Минобрнауки России 2013 года № 464, № 1008, № 1014, № 1015, № 1258, № 1259, № 1367, приложение 13).</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высших образовательных учреждениях обучается 13 685 студентов-инвалидов. Ежегодно в них принимается более 6,5 тысяч инвалидов с детства.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209. Приказом Минобрнауки России от 30 декабря 2010 г. № 2211 «О базовых образовательных учреждениях высшего профессионального образования, обеспечивающих условия для обучения инвалидов и лиц с ограниченными возможностями здоровья» определены 33 образовательные организации (далее – базовые вузы), в которых созданы специальные благоприятные условия для обучения и проживания инвалидов и лиц с ограниченными возможностями здоровья и имеются специальные программы по сопровождению и трудоустройству инвалидов. Ко всем образовательным учреждениям высшего профессионального образования предъявляется требование по созданию для обучающихся в них инвалидов условий доступности образовательных услуг, а также по оказанию помощи в трудоустройстве выпуска в рамках общей программы содействия трудоустройству или в индивидуальном порядке.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210. Основными направлениями дальнейшего совершенствования системы образования инвалидов является повышение доступности профессионального образования для наиболее тяжелых инвалидов, обеспечение индивидуализированного подхода к подбору и выбору более подходящих профессий и наиболее эффективных методик и средств обучения, совершенствование федеральных образовательных стандартов, дальнейшее увеличение (в </w:t>
      </w:r>
      <w:r w:rsidRPr="006D0C2C">
        <w:rPr>
          <w:rFonts w:ascii="Times New Roman" w:hAnsi="Times New Roman" w:cs="Times New Roman"/>
        </w:rPr>
        <w:lastRenderedPageBreak/>
        <w:t xml:space="preserve">рамках программы «Доступная среда») удельного веса учебных заведений инклюзивного типа.  </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25</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Здоровье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211. Основные направления работы по медицинской реабилитации и охране здоровья инвалидов с учетом положений Конвенции определены Федеральным законом «Об основах охраны здоровья граждан в Российской Федерации» (далее – Закон об основах охраны здоровья). Его нормы распространяются на все население, но с учетом более высокой нуждаемости инвалидов в услугах здравоохранения, обеспечению доступности для них современных и эффективных видов медицинской, в том числе высокотехнологичной помощи, уделяется особое внимание.</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В соответствии с нормой статьи 19 Закона об основах охраны здоровья инвалид наравне с другими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 </w:t>
      </w:r>
      <w:r w:rsidRPr="006D0C2C">
        <w:rPr>
          <w:rFonts w:ascii="Times New Roman" w:hAnsi="Times New Roman" w:cs="Times New Roman"/>
          <w:b/>
        </w:rPr>
        <w:t>(a)</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212. В субъектах Российской Федерации ежегодно реализуются территориальные программы государственных гарантий бесплатного оказания гражданам, включая инвалидов, медицинской помощи в соответствии с утверждаемой Правительством Российской Федерации Программой государственных гарантий бесплатного оказания гражданам медицинской помощи. С целью повышения её эффективности в 2014 году в данной программе на 2014 год и на плановый период 2015 и 2016 годов, впервые утверждены средние нормативы объема и средние нормативы финансовых затрат на единицу объема услуг по медицинской реабилитации.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213. В Российской Федерации в рамках национального проекта в сфере здравоохранения бесплатно предоставляются антивирусные препараты для лечения иммунодефицита человека и гепатитов B и C, проводится ранняя диагностика врожденной патологии, развивается неонатальная хирургия, медицинская помощь больным с онкологическими заболеваниями, осуществляется раннее выявление и лечение туберкулеза, проводится обследование с целью выявления ВИЧ-инфицированных и инфицированных вирусом гепатита С, иммунизация населения против полиомиелита, гепатита В, краснухи, гриппа.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214. В целях доступности для инвалидов наравне с другими лицами высокотехнологичной медицинской помощи в Российской Федерации в период с 2005 года по 2012 год реализована программа создания центров высокотехнологичной медицинской помощи, расположенных в интересах их приближения к местам непосредственного проживания больных, в центрах субъектов Российской Федерации. В 2008-2012 гг. создано 18 таких центров.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215. На граждан из числа инвалидов в полной мере распространяется норма, в соответствии с которой не подлежит оплате за счет их личных средств оказание медицинских услуг, назначение и применение лекарственных препаратов, включенных в перечень жизненно необходимых и важнейших лекарственных препаратов, медицинских изделий, компонентов крови, лечебного питания, в том числе специализированных продуктов лечебного питания, по медицинским показаниям в соответствии со стандартами медицинской помощи, ежегодно утверждаемый Правительством Российской Федерации (часть 3 статьи 80 Закона об основах охраны здоровья).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216. Кроме того, законодательством Российской Федерации предусмотрены дополнительные гарантии при оказании инвалидам медицинской помощи. Инвалиды I группы, неработающие инвалиды II группы, дети - инвалиды в возрасте до 18 лет </w:t>
      </w:r>
      <w:r w:rsidRPr="006D0C2C">
        <w:rPr>
          <w:rFonts w:ascii="Times New Roman" w:hAnsi="Times New Roman" w:cs="Times New Roman"/>
        </w:rPr>
        <w:lastRenderedPageBreak/>
        <w:t>обеспечиваются всеми лекарственными препаратами (по медицинским показаниям) бесплатно.</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217. Начиная с 2013 года в соответствии со статьей 44 Закона об основах охраны  здоровья введены в действие правовые нормы, касающиеся медицинской помощи гражданам, страдающим редкими (орфанными) заболеваниями и лекарственного обеспечения таких граждан, большая часть которых является инвалидами. Создан и актуализируется Федеральный регистр получателей (в том числе инвалидов) лекарственных препаратов при наличии таких заболеваний и его региональных сегментов.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218. Инвалиды имеют право на получение государственной социальной бесплатной помощи в виде набора социальных услуг, в состав которого включена услуга по обеспечению их необходимыми лекарственными препаратами, а также санаторно-курортным лечением (4.1, 6.1, 6.2 Федерального закона «О государственной социальной помощи»). Полномочия Российской Федерации по организации обеспечения лекарственными препаратами инвалидов, как и других граждан, имеющих право на получение государственной социальной помощи, переданы для осуществления органам государственной власти субъектов Российской Федерации. Средства на осуществление данных полномочий предусматриваются в виде субвенций из федерального бюджета, зачисляемых на счета бюджетов субъектов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219. Постановлением Правительства Российской Федерации от 31 декабря 2008 г. № 2053-р утвержден перечень централизованно закупаемых за счет средств федерального бюджета лекарственных средств, предназначенных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Вышеуказанными лекарственными средствами на бесплатной основе обеспечиваются в первую очередь инвалиды.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220. Принятым в 2014 году в первом чтении законопроектом о выполнении Конвенции  предусматривается новый критерий обеспечения доступности и качества медицинской помощи, в соответствии с которым доступность медицинской помощи обеспечивается, в том числе путем оснащения медицинских организаций оборудованием и вспомогательными приспособлениями для оказания медицинской помощи с учетом особых потребностей лиц с ограниченными возможностями. Реализация данного положения позволит решить актуальную (особенно для инвалидов с поражениями функции опорно-двигательного аппарата) проблему комфортного прохождения диагностических и лечебных процедур, физическая доступность которых в настоящее время для инвалидов затруднена.</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221. В целях адресного предоставления тех услуг в сфере здравоохранения, которые необходимы инвалидам непосредственно по причине инвалидности, предусмотрено, что такие меры включаются в индивидуальную программу реабилитации инвалидов. </w:t>
      </w:r>
      <w:r w:rsidRPr="006D0C2C">
        <w:rPr>
          <w:rFonts w:ascii="Times New Roman" w:hAnsi="Times New Roman" w:cs="Times New Roman"/>
          <w:b/>
        </w:rPr>
        <w:t>(b)</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222. Для повышения эффективности услуг в сфере здравоохранения, в Российской Федерации установлена и совершенствуется система более ранней диагностики, а в подходящих случаях и коррекции. Приказом Минздрава России от 3 декабря 2012 г. № 1006н, утвержден Порядок проведения диспансеризации определенных групп взрослого населения, в соответствии с которым диспансеризация взрослого населения, как работающего так и неработающего, проводится путем углубленного обследования состояния здоровья граждан 1 раз в 3 года, начиная с 21 летнего возраста, при этом для каждой возрастно-половой группы сформированы оптимальные научно обоснованные наборы скрининговых методов медицинского обследования.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223. На обеспечение оказания инвалидам как можно ранней медицинской помощи направлены меры, принятые в 2011-2013 годах по развитию скорой медицинской помощи, </w:t>
      </w:r>
      <w:r w:rsidRPr="006D0C2C">
        <w:rPr>
          <w:rFonts w:ascii="Times New Roman" w:hAnsi="Times New Roman" w:cs="Times New Roman"/>
        </w:rPr>
        <w:lastRenderedPageBreak/>
        <w:t xml:space="preserve">улучшению подготовки и уровня заработной оплаты персонала скорой медицинской помощи. Ожидаемым результатом развития скорой медицинской помощи до 2020 года является увеличение доли выездов бригад скорой медицинской помощи со временем доезда до больного менее 20 минут с 80% в 2011 году до 90% в 2018 году.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224. В целях повышения качества медицинской помощи в лечебно-профилактических учреждениях, расположенных в местах непосредственного проживания инвалидов, в 2012-2013 годах реализована Программа модернизации здравоохранения в муниципальном и региональном звене доступности для инвалидов, проживающих в сельской местности небольших городах первичной медико-санитарной помощи. Для этого:</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закуплено 389 706 единиц медицинского оборудования включая оборудование для оснащения бортовой аппаратурой ГЛОНАСС 22,9 тыс. единиц санитарного транспорта, более 700 единиц  магнитно-резонансных и компьютерных томографов, более 6500 единиц рентгеновского и ангиографического оборудования в 5 761 учреждение здравоохранения, расположенных в местах непосредственного проживания граждан.</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обеспечено функционирование 187 единиц мобильных комплексов для проведения диспансеризации населения, проживающего в отдаленных и труднодоступных районах;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учреждения здравоохранения поставлено 391 тыс. единиц компьютерной техники;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повышение уровня доступности для инвалидов учреждений здравоохранения и предоставляемых ими услуг направлены мероприятия, проведенные в 2011-2013 годах по ведению электронного паспорта медицинского учреждения.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225. В субъектах Российской Федерации для обеспечения доступности первичной медико-санитарной помощи для инвалидов, в том числе для детей-инвалидов, проживающих в сельской местности, внедрены в практику передвижные медицинские комплексы: работают 43 передвижные врачебные амбулатории и 22 передвижных фельдшерско-акушерских пункта, а также созданы 8 363 выездные медицинские бригады, которые оснащены портативным диагностическим оборудованием.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Доступность специализированной медицинской помощи для инвалидов, проживающих в сельской местности, обеспечивают также межрайонные центры специализированной медицинской помощи, оснащение которых позволяет, начиная с 2012 года, проводить широкий спектр диагностических процедур, включая лабораторные, рентгенологические исследования, в том числе компьютерную томографию и ядерную магнитно-резонансную томографию, электрофизиологические и ультразвуковые исследования.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226. В соответствии с положениями статьи 20 Закона об основах охраны здоровья любое медицинское вмешательство осуществляется на основании информированного добровольного согласия гражданина. Что касается лица, признанного недееспособным в порядке, установленном законодательством Российской Федерации, то правом дачи информированного добровольного согласия в отношении него наделен его законный представитель лишь в случае, если такое лицо по своему состоянию не способно дать согласие на медицинское вмешательство.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227.</w:t>
      </w:r>
      <w:r w:rsidRPr="006D0C2C">
        <w:rPr>
          <w:rFonts w:ascii="Times New Roman" w:hAnsi="Times New Roman" w:cs="Times New Roman"/>
          <w:b/>
        </w:rPr>
        <w:t xml:space="preserve"> </w:t>
      </w:r>
      <w:r w:rsidRPr="006D0C2C">
        <w:rPr>
          <w:rFonts w:ascii="Times New Roman" w:hAnsi="Times New Roman" w:cs="Times New Roman"/>
        </w:rPr>
        <w:t xml:space="preserve">В целях защиты прав инвалидов на медицинскую помощь сложилась эффективная практика принятия судебными органами положительных решений по их жалобам на отдельные неправомерные действия, ограничивающие их возможности по получению услуг в сфере охраны здоровья в объеме законных прав и наравне с другими лицами.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частности, решением Центрального районного суда г. Челябинска от 14.02.2013 по делу № 2-217/2013, которым суд обязал Министерство здравоохранения Челябинской области организовать и обеспечить доставку неспециализированным автотранспортом больных хронической почечной недостаточностью, большинство из которых являются инвалидами, </w:t>
      </w:r>
      <w:r w:rsidRPr="006D0C2C">
        <w:rPr>
          <w:rFonts w:ascii="Times New Roman" w:hAnsi="Times New Roman" w:cs="Times New Roman"/>
        </w:rPr>
        <w:lastRenderedPageBreak/>
        <w:t>от места жительства до места получения медицинской помощи методом гемодиализа и обратно по графику гемодиализа.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Из 68 гражданских дел об обеспечении инвалидов лекарственными препаратами, к участию в которых был привлечен Минздрав России, только в шести случаях в удовлетворении предъявленных к органам здравоохранения субъектов Российской Федерации требований было отказано, что было связано, в основном, с отсутствием медицинских показаний к применению лекарственных препаратов.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228. Повышению качества и доступности медицинских услуг для инвалидов будет способствовать сформированная в Российской Федерации независимая система оценки качества работы государственных (муниципальных) учреждений, оказывающих услуги в сфере здравоохранения, позволяющая обеспечить возможность проведения независимой оценки качества работы медицинских организаций в соответствии с едиными показателями, повысить информированность потребителей о порядке предоставления услуг медицинскими организациями (приказ Минздрава России от 31 октября 2013 г.       № 810-а).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229. С учетом лучшего международного опыта развивается, предусмотренная статьей 37 Закона об основах охраны здоровья, система стандартов медицинской помощи, включающая стандарты скорой медицинской помощи, первичной медико-санитарной помощи, специализированной медицинской помощи.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2013 году осуществлена актуализация 974 стандартов медицинской помощи, утверждены 62 порядка оказания медицинской помощи. Контроль и надзор за соблюдением стандартов медицинской помощи осуществляется Федеральной службой по надзору в сфере здравоохранения.</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230. Повышение качества медицинской помощи осуществляется в ходе реализации норм </w:t>
      </w:r>
      <w:r w:rsidRPr="006D0C2C">
        <w:rPr>
          <w:rFonts w:ascii="Times New Roman" w:hAnsi="Times New Roman" w:cs="Times New Roman"/>
          <w:b/>
        </w:rPr>
        <w:t xml:space="preserve"> </w:t>
      </w:r>
      <w:r w:rsidRPr="006D0C2C">
        <w:rPr>
          <w:rFonts w:ascii="Times New Roman" w:hAnsi="Times New Roman" w:cs="Times New Roman"/>
        </w:rPr>
        <w:t>Федерального закона от 29 ноября 2010 г. № 326-ФЗ «Об обязательном медицинском страховании», которым в равной степени соблюдены права работающего и неработающего населения на медицинскую помощь, в том числе инвалидов.</w:t>
      </w:r>
      <w:r w:rsidRPr="006D0C2C">
        <w:rPr>
          <w:rFonts w:ascii="Times New Roman" w:hAnsi="Times New Roman" w:cs="Times New Roman"/>
          <w:b/>
        </w:rPr>
        <w:t xml:space="preserve"> (e)</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231. Для обеспечения эффективного использования средств в бюджетном обязательном медицинском страховании (ОМС) внедрены и развиваются современные информационные системы в здравоохранение, обеспечивающие переход на единый полис обязательного медицинского страхования, внедрение телемедицинских систем, систем электронного документооборота и ведение медицинских карт пациентов в электронном виде (29,4 млрд. руб.). Это позволяет оказывать инвалидам необходимую медицинскую помощь за счет ОМС без ее оплаты инвалидом.</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В административных регламентах предоставления услуг в сфере здравоохранения  обеспечивается соответствие условий их предоставления особым потребностям доступности для лиц с ограниченными возможностями здоровья. </w:t>
      </w:r>
      <w:r w:rsidRPr="006D0C2C">
        <w:rPr>
          <w:rFonts w:ascii="Times New Roman" w:hAnsi="Times New Roman" w:cs="Times New Roman"/>
          <w:b/>
        </w:rPr>
        <w:t>(f)</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26</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Абилитация и реабилитация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232. В Российской Федерации создана и действует на федеральном, региональном и муниципальном уровнях система правового регулирования реабилитации инвалидов, предусматривающая обязательность разработки и реализации индивидуальных программ реабилитации, государственного финансирования предусмотренных ими реабилитационных мер, предоставления инвалидам необходимых технических средств и ассистивных приспособлений и создания других условий для максимальной возможной независимости инвалидов и обеспечения их включенности в местное сообщество.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233.</w:t>
      </w:r>
      <w:r w:rsidRPr="006D0C2C">
        <w:rPr>
          <w:rFonts w:ascii="Times New Roman" w:hAnsi="Times New Roman" w:cs="Times New Roman"/>
          <w:b/>
        </w:rPr>
        <w:t xml:space="preserve"> </w:t>
      </w:r>
      <w:r w:rsidRPr="006D0C2C">
        <w:rPr>
          <w:rFonts w:ascii="Times New Roman" w:hAnsi="Times New Roman" w:cs="Times New Roman"/>
        </w:rPr>
        <w:t>Законом о социальной защите инвалидов (статья 9,10,11) определены соответствующие Конвенции направления реабилитации, осуществляемые на основе многопрофильной оценки потребностей инвалида и в целях максимально возможной реализации его реабилитационного потенциала. Организация и показатели эффективности реабилитации и абилитации в сфере здравоохранения, труда, занятости, образования, культурной деятельности и социального обслуживания изложены в разделах доклада по 20,24,25,27,28,30 статьям Конвенции.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234.</w:t>
      </w:r>
      <w:r w:rsidRPr="006D0C2C">
        <w:rPr>
          <w:rFonts w:ascii="Times New Roman" w:hAnsi="Times New Roman" w:cs="Times New Roman"/>
          <w:b/>
        </w:rPr>
        <w:t xml:space="preserve"> </w:t>
      </w:r>
      <w:r w:rsidRPr="006D0C2C">
        <w:rPr>
          <w:rFonts w:ascii="Times New Roman" w:hAnsi="Times New Roman" w:cs="Times New Roman"/>
        </w:rPr>
        <w:t>Государство гарантирует инвалидам, как в городских, так и сельских поселениях, проведение реабилитационных мероприятий, получение технических средств и услуг (статья 10 Закона о социальной защите инвалидов),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 утвержденным распоряжением Правительства Российской Федерации от 30 декабря 2005 г. № 2347-р (приложение 14).</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235. В 2013 году всем нуждающимся инвалидам (6856,7 тыс. человек), за счет средств федерального бюджета предоставлено 2 млн. 160 тыс. изделий, в том числе необходимое количество протезов и других технических средств реабилитации.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236. Судами выработана и реализуется практика защиты прав инвалидов на получение технических средств реабилитации  за счет федерального бюджета, что, в частности подтверждается одним из решений, принятых судом по данному вопросу (приложение 12).</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237.</w:t>
      </w:r>
      <w:r w:rsidRPr="006D0C2C">
        <w:rPr>
          <w:rFonts w:ascii="Times New Roman" w:hAnsi="Times New Roman" w:cs="Times New Roman"/>
          <w:b/>
        </w:rPr>
        <w:t xml:space="preserve"> </w:t>
      </w:r>
      <w:r w:rsidRPr="006D0C2C">
        <w:rPr>
          <w:rFonts w:ascii="Times New Roman" w:hAnsi="Times New Roman" w:cs="Times New Roman"/>
        </w:rPr>
        <w:t>Многими субъектами Российской Федерации за счет собственных бюджетов сверх Федерального перечня средств реабилитации инвалидам предоставляются дополнительные реабилитационные средства и услуги, в том числе:</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услуги службы «Социальное такси» (или автомобили);</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социально-бытовые услуги на дому;</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потолочные подъемные рельсовые системы;</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мобильные лестничные подъемные устройства;</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персональные компьютеры с программами экранного доступа;</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портативные ручные видеоувеличители;</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смартфоны и диктофоны, адаптированные для незрячих людей;</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часы наручные с речевым выходом, часы-будильники с речевым выходом, часы с шрифтом Брайля;</w:t>
      </w:r>
    </w:p>
    <w:p w:rsidR="009061AA" w:rsidRPr="006D0C2C" w:rsidRDefault="009061AA">
      <w:pPr>
        <w:spacing w:line="100" w:lineRule="atLeast"/>
        <w:rPr>
          <w:rFonts w:ascii="Times New Roman" w:hAnsi="Times New Roman" w:cs="Times New Roman"/>
        </w:rPr>
      </w:pPr>
      <w:r w:rsidRPr="006D0C2C">
        <w:rPr>
          <w:rFonts w:ascii="Times New Roman" w:hAnsi="Times New Roman" w:cs="Times New Roman"/>
        </w:rPr>
        <w:t>тифлофлешплееры.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238.</w:t>
      </w:r>
      <w:r w:rsidRPr="006D0C2C">
        <w:rPr>
          <w:rFonts w:ascii="Times New Roman" w:hAnsi="Times New Roman" w:cs="Times New Roman"/>
          <w:b/>
        </w:rPr>
        <w:t xml:space="preserve"> </w:t>
      </w:r>
      <w:r w:rsidRPr="006D0C2C">
        <w:rPr>
          <w:rFonts w:ascii="Times New Roman" w:hAnsi="Times New Roman" w:cs="Times New Roman"/>
        </w:rPr>
        <w:t>В 65 субъектах Российской Федерации реализуются инновационные направления реабилитации наиболее востребованными из которых являются: социальное сопровождение многодетных и неполных семей, семей, имеющих детей-инвалидов, совместное пребывание родителей с детьми в реабилитационных центрах (Чеченская Республика), создание электронного социального сертификата на получение инвалидами по медицинским показаниям технических средств реабилитации и получение медицинских услуг в реабилитационных центрах (г.Москва); создание модели службы поддерживаемого проживания в учебных квартирах молодых людей с особенностями интеллектуального развития для подготовки их к самостоятельной жизни (г. Санкт-Петербург, Псковская область), создание интеграционных мастерских для инвалидов               (г. Санкт-Петербург, г. Новосибирск, Псковская область, Хабаровский край); развитие социального туризма для инвалидов (г. Москва, г. Санкт-Петербург, Республика Башкортостан, Ростовская область); создание службы сопровождения инвалидов на рабочих (оснащенных) местах и закрепления за ними наставников с целью их адаптации на рабочих местах (г. Москва, Псковская область, Калининградская область).</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239.</w:t>
      </w:r>
      <w:r w:rsidRPr="006D0C2C">
        <w:rPr>
          <w:rFonts w:ascii="Times New Roman" w:hAnsi="Times New Roman" w:cs="Times New Roman"/>
          <w:b/>
        </w:rPr>
        <w:t xml:space="preserve"> </w:t>
      </w:r>
      <w:r w:rsidRPr="006D0C2C">
        <w:rPr>
          <w:rFonts w:ascii="Times New Roman" w:hAnsi="Times New Roman" w:cs="Times New Roman"/>
        </w:rPr>
        <w:t>Для обеспечения комплексной реабилитации инвалидов в Российской Федерации создана финансируемая государством сеть реабилитационных учреждений,  включающая: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85 главных бюро медико-социальной экспертизы;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72 протезно-ортопедических предприятия;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1411 стационарных учреждений социального обслуживания;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134 стационарных  учреждений социального обслуживания для детей-инвалидов;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1986 центров, из них 1448 комплексных центров социального обслуживания с 11601 отделениями социального обслуживания на дому, 864 социально-реабилитационными службами (отделений, кабинетов и т.д.);</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600 реабилитационных центров;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11 колледжей-интернатов для инвалидов.</w:t>
      </w:r>
    </w:p>
    <w:p w:rsidR="009061AA" w:rsidRPr="006D0C2C" w:rsidRDefault="009061AA">
      <w:pPr>
        <w:spacing w:before="120" w:line="100" w:lineRule="atLeast"/>
        <w:rPr>
          <w:rFonts w:ascii="Times New Roman" w:hAnsi="Times New Roman" w:cs="Times New Roman"/>
        </w:rPr>
      </w:pPr>
    </w:p>
    <w:p w:rsidR="009061AA" w:rsidRPr="006D0C2C" w:rsidRDefault="009061AA">
      <w:pPr>
        <w:spacing w:line="100" w:lineRule="atLeast"/>
        <w:jc w:val="center"/>
        <w:rPr>
          <w:rFonts w:ascii="Times New Roman" w:hAnsi="Times New Roman" w:cs="Times New Roman"/>
          <w:b/>
          <w:bCs/>
        </w:rPr>
      </w:pPr>
      <w:r w:rsidRPr="006D0C2C">
        <w:rPr>
          <w:rFonts w:ascii="Times New Roman" w:hAnsi="Times New Roman" w:cs="Times New Roman"/>
          <w:b/>
          <w:bCs/>
        </w:rPr>
        <w:t xml:space="preserve">ИНФОРМАЦИЯ ПО ФОРМЕ № 3-СОБЕС (СВОДНАЯ) </w:t>
      </w:r>
    </w:p>
    <w:p w:rsidR="009061AA" w:rsidRDefault="009061AA">
      <w:pPr>
        <w:spacing w:line="100" w:lineRule="atLeast"/>
        <w:jc w:val="center"/>
        <w:rPr>
          <w:rFonts w:ascii="Times New Roman" w:hAnsi="Times New Roman" w:cs="Times New Roman"/>
          <w:b/>
          <w:bCs/>
          <w:lang w:val="en-US"/>
        </w:rPr>
      </w:pPr>
      <w:r w:rsidRPr="006D0C2C">
        <w:rPr>
          <w:rFonts w:ascii="Times New Roman" w:hAnsi="Times New Roman" w:cs="Times New Roman"/>
          <w:b/>
          <w:bCs/>
        </w:rPr>
        <w:t>«СВЕДЕНИЯ О СТАЦИОНАРНЫХ УЧРЕЖДЕНИЯХ СОЦИАЛЬНОГО ОБСЛУЖИВАНИЯ ДЛЯ ГРАЖДАН ПОЖИЛОГО ВОЗРАСТА И ИНВАЛИДОВ (ВЗРОСЛЫХ И ДЕТЕЙ)»</w:t>
      </w:r>
    </w:p>
    <w:p w:rsidR="00F22159" w:rsidRDefault="00F22159">
      <w:pPr>
        <w:spacing w:line="100" w:lineRule="atLeast"/>
        <w:jc w:val="center"/>
        <w:rPr>
          <w:rFonts w:ascii="Times New Roman" w:hAnsi="Times New Roman" w:cs="Times New Roman"/>
          <w:b/>
          <w:bC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1247"/>
        <w:gridCol w:w="1106"/>
        <w:gridCol w:w="1106"/>
        <w:gridCol w:w="1075"/>
      </w:tblGrid>
      <w:tr w:rsidR="00F22159" w:rsidRPr="00F22159" w:rsidTr="000966DE">
        <w:trPr>
          <w:trHeight w:val="263"/>
        </w:trPr>
        <w:tc>
          <w:tcPr>
            <w:tcW w:w="5000" w:type="pct"/>
            <w:gridSpan w:val="5"/>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(на 1 января года, следующего за отчетным; человек)</w:t>
            </w:r>
          </w:p>
        </w:tc>
      </w:tr>
      <w:tr w:rsidR="00F22159" w:rsidRPr="00F22159" w:rsidTr="000966DE">
        <w:trPr>
          <w:trHeight w:val="282"/>
        </w:trPr>
        <w:tc>
          <w:tcPr>
            <w:tcW w:w="2574" w:type="pct"/>
            <w:vAlign w:val="center"/>
          </w:tcPr>
          <w:p w:rsidR="00F22159" w:rsidRPr="00F22159" w:rsidRDefault="00F22159" w:rsidP="000966DE">
            <w:pPr>
              <w:spacing w:line="240" w:lineRule="auto"/>
              <w:jc w:val="center"/>
              <w:rPr>
                <w:rFonts w:ascii="Times New Roman" w:hAnsi="Times New Roman" w:cs="Times New Roman"/>
                <w:b/>
                <w:bCs/>
                <w:sz w:val="20"/>
                <w:szCs w:val="20"/>
              </w:rPr>
            </w:pPr>
          </w:p>
        </w:tc>
        <w:tc>
          <w:tcPr>
            <w:tcW w:w="667" w:type="pct"/>
            <w:shd w:val="clear" w:color="000000" w:fill="auto"/>
            <w:vAlign w:val="center"/>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2011</w:t>
            </w:r>
          </w:p>
        </w:tc>
        <w:tc>
          <w:tcPr>
            <w:tcW w:w="592" w:type="pct"/>
            <w:shd w:val="clear" w:color="000000" w:fill="auto"/>
            <w:vAlign w:val="center"/>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2012</w:t>
            </w:r>
          </w:p>
        </w:tc>
        <w:tc>
          <w:tcPr>
            <w:tcW w:w="592" w:type="pct"/>
            <w:shd w:val="clear" w:color="000000" w:fill="auto"/>
            <w:vAlign w:val="center"/>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2013</w:t>
            </w:r>
          </w:p>
        </w:tc>
        <w:tc>
          <w:tcPr>
            <w:tcW w:w="575" w:type="pct"/>
            <w:shd w:val="clear" w:color="000000" w:fill="auto"/>
            <w:vAlign w:val="center"/>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2014</w:t>
            </w:r>
          </w:p>
        </w:tc>
      </w:tr>
      <w:tr w:rsidR="00F22159" w:rsidRPr="00F22159" w:rsidTr="000966DE">
        <w:trPr>
          <w:trHeight w:val="271"/>
        </w:trPr>
        <w:tc>
          <w:tcPr>
            <w:tcW w:w="5000" w:type="pct"/>
            <w:gridSpan w:val="5"/>
            <w:vAlign w:val="center"/>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Учреждения для взрослых</w:t>
            </w:r>
          </w:p>
        </w:tc>
      </w:tr>
      <w:tr w:rsidR="00F22159" w:rsidRPr="00F22159" w:rsidTr="000966DE">
        <w:trPr>
          <w:trHeight w:val="645"/>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Численность проживающих инвалидов, всего</w:t>
            </w:r>
          </w:p>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в том числе:</w:t>
            </w:r>
          </w:p>
        </w:tc>
        <w:tc>
          <w:tcPr>
            <w:tcW w:w="667" w:type="pct"/>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203027</w:t>
            </w:r>
          </w:p>
        </w:tc>
        <w:tc>
          <w:tcPr>
            <w:tcW w:w="592" w:type="pct"/>
          </w:tcPr>
          <w:p w:rsidR="00F22159" w:rsidRPr="00F22159" w:rsidRDefault="00F22159" w:rsidP="000966DE">
            <w:pPr>
              <w:spacing w:line="240" w:lineRule="auto"/>
              <w:jc w:val="center"/>
              <w:rPr>
                <w:rFonts w:ascii="Times New Roman" w:hAnsi="Times New Roman" w:cs="Times New Roman"/>
                <w:bCs/>
                <w:sz w:val="20"/>
                <w:szCs w:val="20"/>
              </w:rPr>
            </w:pPr>
            <w:r w:rsidRPr="00F22159">
              <w:rPr>
                <w:rFonts w:ascii="Times New Roman" w:hAnsi="Times New Roman" w:cs="Times New Roman"/>
                <w:bCs/>
                <w:sz w:val="20"/>
                <w:szCs w:val="20"/>
              </w:rPr>
              <w:t>206898</w:t>
            </w:r>
          </w:p>
        </w:tc>
        <w:tc>
          <w:tcPr>
            <w:tcW w:w="592"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207478</w:t>
            </w:r>
          </w:p>
        </w:tc>
        <w:tc>
          <w:tcPr>
            <w:tcW w:w="575"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213455</w:t>
            </w:r>
          </w:p>
        </w:tc>
      </w:tr>
      <w:tr w:rsidR="00F22159" w:rsidRPr="00F22159" w:rsidTr="000966DE">
        <w:trPr>
          <w:trHeight w:val="186"/>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56753</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59240</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61912</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64320</w:t>
            </w:r>
          </w:p>
        </w:tc>
      </w:tr>
      <w:tr w:rsidR="00F22159" w:rsidRPr="00F22159" w:rsidTr="000966DE">
        <w:trPr>
          <w:trHeight w:val="231"/>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139871</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140997</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138708</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141698</w:t>
            </w:r>
          </w:p>
        </w:tc>
      </w:tr>
      <w:tr w:rsidR="00F22159" w:rsidRPr="00F22159" w:rsidTr="000966DE">
        <w:trPr>
          <w:trHeight w:val="272"/>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III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6403</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6661</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6858</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7437</w:t>
            </w:r>
          </w:p>
        </w:tc>
      </w:tr>
      <w:tr w:rsidR="00F22159" w:rsidRPr="00F22159" w:rsidTr="000966DE">
        <w:trPr>
          <w:trHeight w:val="277"/>
        </w:trPr>
        <w:tc>
          <w:tcPr>
            <w:tcW w:w="5000" w:type="pct"/>
            <w:gridSpan w:val="5"/>
            <w:vAlign w:val="center"/>
          </w:tcPr>
          <w:p w:rsidR="00F22159" w:rsidRPr="00F22159" w:rsidRDefault="00F22159" w:rsidP="000966DE">
            <w:pPr>
              <w:spacing w:line="240" w:lineRule="auto"/>
              <w:jc w:val="center"/>
              <w:rPr>
                <w:rFonts w:ascii="Times New Roman" w:hAnsi="Times New Roman" w:cs="Times New Roman"/>
                <w:b/>
                <w:bCs/>
                <w:sz w:val="20"/>
                <w:szCs w:val="20"/>
                <w:vertAlign w:val="superscript"/>
              </w:rPr>
            </w:pPr>
            <w:r w:rsidRPr="00F22159">
              <w:rPr>
                <w:rFonts w:ascii="Times New Roman" w:hAnsi="Times New Roman" w:cs="Times New Roman"/>
                <w:b/>
                <w:bCs/>
                <w:sz w:val="20"/>
                <w:szCs w:val="20"/>
              </w:rPr>
              <w:t>Учреждения для детей</w:t>
            </w:r>
            <w:r w:rsidRPr="00F22159">
              <w:rPr>
                <w:rFonts w:ascii="Times New Roman" w:hAnsi="Times New Roman" w:cs="Times New Roman"/>
                <w:b/>
                <w:bCs/>
                <w:sz w:val="20"/>
                <w:szCs w:val="20"/>
                <w:vertAlign w:val="superscript"/>
              </w:rPr>
              <w:t>*</w:t>
            </w:r>
          </w:p>
        </w:tc>
      </w:tr>
      <w:tr w:rsidR="00F22159" w:rsidRPr="00F22159" w:rsidTr="000966DE">
        <w:trPr>
          <w:trHeight w:val="422"/>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 xml:space="preserve">Численность проживающих инвалидов, всего </w:t>
            </w:r>
          </w:p>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в том числе:</w:t>
            </w:r>
          </w:p>
        </w:tc>
        <w:tc>
          <w:tcPr>
            <w:tcW w:w="667"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6805</w:t>
            </w:r>
          </w:p>
        </w:tc>
        <w:tc>
          <w:tcPr>
            <w:tcW w:w="592"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4359</w:t>
            </w:r>
          </w:p>
        </w:tc>
        <w:tc>
          <w:tcPr>
            <w:tcW w:w="592"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4707</w:t>
            </w:r>
          </w:p>
        </w:tc>
        <w:tc>
          <w:tcPr>
            <w:tcW w:w="575" w:type="pct"/>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4234</w:t>
            </w:r>
          </w:p>
        </w:tc>
      </w:tr>
      <w:tr w:rsidR="00F22159" w:rsidRPr="00F22159" w:rsidTr="000966DE">
        <w:trPr>
          <w:trHeight w:val="230"/>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1987</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1843</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2200</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2312</w:t>
            </w:r>
          </w:p>
        </w:tc>
      </w:tr>
      <w:tr w:rsidR="00F22159" w:rsidRPr="00F22159" w:rsidTr="000966DE">
        <w:trPr>
          <w:trHeight w:val="134"/>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4192</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2311</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2327</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1784</w:t>
            </w:r>
          </w:p>
        </w:tc>
      </w:tr>
      <w:tr w:rsidR="00F22159" w:rsidRPr="00F22159" w:rsidTr="000966DE">
        <w:trPr>
          <w:trHeight w:val="179"/>
        </w:trPr>
        <w:tc>
          <w:tcPr>
            <w:tcW w:w="2574" w:type="pct"/>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инвалиды III группы</w:t>
            </w:r>
          </w:p>
        </w:tc>
        <w:tc>
          <w:tcPr>
            <w:tcW w:w="667"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626</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205</w:t>
            </w:r>
          </w:p>
        </w:tc>
        <w:tc>
          <w:tcPr>
            <w:tcW w:w="592"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180</w:t>
            </w:r>
          </w:p>
        </w:tc>
        <w:tc>
          <w:tcPr>
            <w:tcW w:w="575" w:type="pct"/>
            <w:vAlign w:val="center"/>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138</w:t>
            </w:r>
          </w:p>
        </w:tc>
      </w:tr>
    </w:tbl>
    <w:p w:rsidR="009061AA" w:rsidRPr="00F22159" w:rsidRDefault="009061AA">
      <w:pPr>
        <w:spacing w:line="100" w:lineRule="atLeast"/>
        <w:rPr>
          <w:rFonts w:ascii="Times New Roman" w:hAnsi="Times New Roman" w:cs="Times New Roman"/>
          <w:sz w:val="20"/>
          <w:szCs w:val="20"/>
        </w:rPr>
      </w:pPr>
      <w:r w:rsidRPr="00F22159">
        <w:rPr>
          <w:rFonts w:ascii="Times New Roman" w:hAnsi="Times New Roman" w:cs="Times New Roman"/>
          <w:sz w:val="20"/>
          <w:szCs w:val="20"/>
        </w:rPr>
        <w:t>* - уменьшение численности детей в данных учреждениях обусловлено активизацией их устройства в приемные семьи, а также усыновления.</w:t>
      </w:r>
    </w:p>
    <w:p w:rsidR="009061AA" w:rsidRPr="006D0C2C" w:rsidRDefault="009061AA">
      <w:pPr>
        <w:spacing w:before="120" w:line="100" w:lineRule="atLeast"/>
        <w:rPr>
          <w:rFonts w:ascii="Times New Roman" w:hAnsi="Times New Roman" w:cs="Times New Roman"/>
        </w:rPr>
      </w:pP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240.</w:t>
      </w:r>
      <w:r w:rsidRPr="006D0C2C">
        <w:rPr>
          <w:rFonts w:ascii="Times New Roman" w:hAnsi="Times New Roman" w:cs="Times New Roman"/>
          <w:b/>
        </w:rPr>
        <w:t xml:space="preserve"> </w:t>
      </w:r>
      <w:r w:rsidRPr="006D0C2C">
        <w:rPr>
          <w:rFonts w:ascii="Times New Roman" w:hAnsi="Times New Roman" w:cs="Times New Roman"/>
        </w:rPr>
        <w:t>Законопроектом о выполнении Конвенции предусмотрены дополнительные меры по развитию системы реабилитации и абилитации: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предусматривается ведение федерального реестра инвалидов и определяется порядок его формирования и использования в качестве общегосударственного механизма оценки эффективности процесса реабилитации и интеграции инвалидов на основе персонифицированного анализа взаимодействия нарушенных функций организма с барьерами окружающей среды;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устанавливаются нормы, обеспечивающие повышение координирующей роли в процессе реабилитации учреждений медико-социальной экспертизы, определяется механизм их информационного взаимодействия с организациями, на которые возлагается исполнение мероприятий индивидуальной программы реабилитации;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устанавливается статус организаций, осуществляющих реабилитацию, конкретизируется механизм их аккредитации, что позволит структурировать реабилитационный процесс на </w:t>
      </w:r>
      <w:r w:rsidRPr="006D0C2C">
        <w:rPr>
          <w:rFonts w:ascii="Times New Roman" w:hAnsi="Times New Roman" w:cs="Times New Roman"/>
        </w:rPr>
        <w:lastRenderedPageBreak/>
        <w:t>основе многопрофильной оценки потребностей инвалида и его реабилитационного потенциала;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целях организации как можно более раннего осуществления мероприятий по формированию изначально отсутствовавших способностей инвалида к различным видам деятельности впервые вводится понятие «абилитация», что наиболее актуально для детей, родившихся с нарушениями функций и структур организма, определяется механизм осуществления абилитации в рамках единого реабилитационно-абилитационного процесса.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241.</w:t>
      </w:r>
      <w:r w:rsidRPr="006D0C2C">
        <w:rPr>
          <w:rFonts w:ascii="Times New Roman" w:hAnsi="Times New Roman" w:cs="Times New Roman"/>
          <w:b/>
        </w:rPr>
        <w:t xml:space="preserve"> </w:t>
      </w:r>
      <w:r w:rsidRPr="006D0C2C">
        <w:rPr>
          <w:rFonts w:ascii="Times New Roman" w:hAnsi="Times New Roman" w:cs="Times New Roman"/>
        </w:rPr>
        <w:t xml:space="preserve">Обеспечение добровольности участия инвалидов в абилитационных и реабилитационных программах и возможности их выбора </w:t>
      </w:r>
      <w:r w:rsidRPr="006D0C2C">
        <w:rPr>
          <w:rFonts w:ascii="Times New Roman" w:hAnsi="Times New Roman" w:cs="Times New Roman"/>
          <w:b/>
        </w:rPr>
        <w:t>(1 b)</w:t>
      </w:r>
      <w:r w:rsidRPr="006D0C2C">
        <w:rPr>
          <w:rFonts w:ascii="Times New Roman" w:hAnsi="Times New Roman" w:cs="Times New Roman"/>
        </w:rPr>
        <w:t xml:space="preserve"> осуществляется установлением им права на отказ от того или иного вида, формы и объема предлагаемых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(часть 5 статьи 11 Закона о социальной защите инвалидов). Когда это ему удобно, инвалид вправе самостоятельно приобретать наиболее необходимые ему технические средства реабилитации и компенсацией ему расходов за счет средств федерального бюджета.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242. С целью улучшения информированности инвалидов о возможных вариантах реализации своих реабилитационных потребностей после ратификации Конвенции нормативными актами Минтруда России утверждены: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Перечень показаний и противопоказаний для обеспечения инвалидов техническими средствами реабилитации (приказ Минтруда России от 18.02.2013 г. № 65н);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Классификация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(приказ Минтруда России от 24.05.2013 г. № 214н).</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color w:val="000000"/>
        </w:rPr>
        <w:t>243.</w:t>
      </w:r>
      <w:r w:rsidRPr="006D0C2C">
        <w:rPr>
          <w:rFonts w:ascii="Times New Roman" w:hAnsi="Times New Roman" w:cs="Times New Roman"/>
        </w:rPr>
        <w:t xml:space="preserve"> Научное обоснование и разработка новых технологий и методик реабилитации инвалидов осуществляют учреждения науки, специализирующиеся в области реабилитации мониторинга соблюдения прав инвалидов, медико-социальной экспертизы и протезирования.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Новокузнецким научно-практическим центром медико-социальной экспертизы и реабилитации инвалидов, во взаимодействии с протезно-ортопедическим предприятием и гуманитарно-техническим колледжем-интернатом, а также региональным центром занятости разработана в 2010-2013 годах более совершенная модель комплексной реабилитации и длительного трудоустройства инвалидов с последствиями травм позвоночника и спинного мозга, а также после ампутации конечностей.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Признанным методологическим центром разработки и внедрения современных медико-реабилитационных технологий, включая консервативную и хирургическую подготовку к протезированию, реабилитационно-экспертной диагностики, новых видов протезно-ортопедических изделий является Санкт-Петербургский научно-практический центр медико-социальной экспертизы, протезирования и реабилитации инвалидов имени               Г.А. Альбрехта. В структуре центра функционируют Детский реабилитационно-восстановительный центр для детей-инвалидов в возрасте 14-18 лет, осуществляющий комплексную многопрофильную реабилитацию, включая психологическую, социальную реабилитацию, профориентацию и трудотерапию, консультативно-поликлиническую помощь и ортопедию для детей, преимущественно с ограничениями способности к передвижению, самообслуживанию, трудовой деятельности, обучению.</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При государственной поддержке в структуре Всероссийского общества слепых плодотворно функционирует Институт «Реакомп», осуществляющий комплексную образовательную реабилитацию слепых инвалидов с применением компьютерных </w:t>
      </w:r>
      <w:r w:rsidRPr="006D0C2C">
        <w:rPr>
          <w:rFonts w:ascii="Times New Roman" w:hAnsi="Times New Roman" w:cs="Times New Roman"/>
        </w:rPr>
        <w:lastRenderedPageBreak/>
        <w:t>тифлотехнологий и являющийся базовым учреждением повышения квалификации кадров работающих  инвалидов с нарушенной функцией зрения, включая слепоглухих.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244. Практические меры по дальнейшему приведению системы реабилитации и абилитации в соответствие с Конвенцией предусматривается осуществлять в рамках подготавливаемой государственной программы «Доступная среда» на 2016-2020 годы, в которой планируется иметь подпрограмму «Совершенствование механизма предоставления услуг в сфере реабилитации и государственной системы медико-социальной экспертизы». Важнейшими результатами реализации подпрограммы будет являться увеличение доли инвалидов, ежегодно обеспечиваемых техническими средствами реабилитации (услугами) до 98 % от общей численности инвалидов в установленные сроки, повышение удельного веса эффективных реабилитационных технологий, создание оптимальной сети реабилитационных учреждений, позволяющей осуществлять реабилитацию на более ранних стадиях в рамках местного сообщества и с участием семьи.</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27</w:t>
      </w:r>
      <w:r w:rsidR="00F525F5">
        <w:rPr>
          <w:rFonts w:ascii="Times New Roman" w:hAnsi="Times New Roman" w:cs="Times New Roman"/>
          <w:color w:val="00000A"/>
          <w:sz w:val="24"/>
          <w:szCs w:val="24"/>
        </w:rPr>
        <w:t>.</w:t>
      </w:r>
      <w:r w:rsidRPr="006D0C2C">
        <w:rPr>
          <w:rFonts w:ascii="Times New Roman" w:hAnsi="Times New Roman" w:cs="Times New Roman"/>
          <w:color w:val="00000A"/>
          <w:sz w:val="24"/>
          <w:szCs w:val="24"/>
        </w:rPr>
        <w:t xml:space="preserve"> Труд и занятость</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245. Права и гарантии граждан в сфере труда и занятости, закрепленные Конституцией и отраженные в базовых законах Российской Федерации, в Трудовом кодексе Российской Федерации, в полном объеме распространяясь на инвалидов, соответствуют пункту 1 статьи 27 Конвенции</w:t>
      </w:r>
      <w:r w:rsidRPr="006D0C2C">
        <w:rPr>
          <w:rFonts w:ascii="Times New Roman" w:hAnsi="Times New Roman" w:cs="Times New Roman"/>
          <w:b/>
        </w:rPr>
        <w:t xml:space="preserve"> </w:t>
      </w:r>
      <w:r w:rsidRPr="006D0C2C">
        <w:rPr>
          <w:rFonts w:ascii="Times New Roman" w:hAnsi="Times New Roman" w:cs="Times New Roman"/>
        </w:rPr>
        <w:t>о признании права инвалидов на труд наравне со всеми и создают правовую основу для реализации этого права.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Конституцией (ст. 37) и Трудовым кодексом (ст. 2,3) определены основы правового регулирования трудовых отношений, распространяющиеся без всякого изъятия на инвалидов: свобода труда, право свободно распоряжаться своими способностями к труду, выбирать профессию и род деятельности, право на защиту от безработицы и содействие в трудоустройстве, запрет на дискриминацию в сфере труда. При этом каждый имеет право на труд в условиях, отвечающих требованиям безопасности и гигиены, на вознаграждение за труд без какой бы то ни было дискриминации, на защиту трудовых прав и свобод, включая судебную защиту.</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246. На инвалидов в полном объеме распространяется запрещение дискриминации в сфере труда, предусмотренное статьей 3 Трудового кодекса. В соответствии с ней никто не может быть ограничен в трудовых правах и свободах или получать какие-либо преимущества в зависимости от обстоятельств, не связанных с деловыми качествами работника, что исключает законодательное ограничение граждан в реализации их трудовых прав в связи с инвалидностью. </w:t>
      </w:r>
      <w:r w:rsidRPr="006D0C2C">
        <w:rPr>
          <w:rFonts w:ascii="Times New Roman" w:hAnsi="Times New Roman" w:cs="Times New Roman"/>
          <w:b/>
        </w:rPr>
        <w:t>(1а)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целях предотвращения дискриминации инвалидов при трудоустройстве на открытом рынке труда</w:t>
      </w:r>
      <w:r w:rsidRPr="006D0C2C">
        <w:rPr>
          <w:rFonts w:ascii="Times New Roman" w:hAnsi="Times New Roman" w:cs="Times New Roman"/>
          <w:b/>
        </w:rPr>
        <w:t xml:space="preserve"> </w:t>
      </w:r>
      <w:r w:rsidRPr="006D0C2C">
        <w:rPr>
          <w:rFonts w:ascii="Times New Roman" w:hAnsi="Times New Roman" w:cs="Times New Roman"/>
        </w:rPr>
        <w:t>в статьях 20-24 Закона о социальной защите инвалидов закреплена система дополнительных мер, направленных на создание инвалидам равных с другими гражданами возможностей по профобразованию и осуществлению трудовой деятельности.</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Работодатель не вправе отказать инвалиду в приеме на работу по основаниям, не связанным со специальными квалификационными требованиями и деловыми качествами работника. Необоснованный отказ в заключении трудового договора с инвалидом может быть обжалован в суде. </w:t>
      </w:r>
      <w:r w:rsidRPr="006D0C2C">
        <w:rPr>
          <w:rFonts w:ascii="Times New Roman" w:hAnsi="Times New Roman" w:cs="Times New Roman"/>
          <w:b/>
        </w:rPr>
        <w:t xml:space="preserve">(1 </w:t>
      </w:r>
      <w:r w:rsidRPr="006D0C2C">
        <w:rPr>
          <w:rFonts w:ascii="Times New Roman" w:hAnsi="Times New Roman" w:cs="Times New Roman"/>
          <w:b/>
          <w:lang w:val="en-US"/>
        </w:rPr>
        <w:t>b</w:t>
      </w:r>
      <w:r w:rsidRPr="006D0C2C">
        <w:rPr>
          <w:rFonts w:ascii="Times New Roman" w:hAnsi="Times New Roman" w:cs="Times New Roman"/>
          <w:b/>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247. Для защиты прав инвалидов на справедливые и благоприятные условия труда наравне с другими законодательством предусмотрены дополнительные гарантии по созданию инвалидам необходимых условий труда в соответствии с индивидуальной программой реабилитации.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В статье 23 Закона о социальной защите инвалидов, а также в статьях 92, 94, 96, 99, 113, 128, 179, 224 Трудового кодекса, в частности, установлены льготы для инвалидов в трудовых отношениях, которые направлены на обеспечение того, чтобы инвалиды могли осуществлять свои трудовые права наравне с другими. Для инвалидов I и II групп устанавливается сокращенная продолжительность рабочего времени не более 35 часов в неделю с сохранением полной оплаты труда. 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 Инвалидам предоставляется ежегодный отпуск не менее 30 календарных дней. 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отпуска и другие), ухудшающих положение инвалидов по сравнению с другими работниками.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248. В Российской Федерации выполняется положение Конвенции по обеспечению того, чтобы инвалиды могли осуществлять свои трудовые и профсоюзные права наравне с другими. Согласно нормам Закона о социальной защите инвалидов они имеют право в соответствии со своими возможностями получить и сохранить за собой рабочее место или заниматься полезной, продуктивной и вознаграждаемой деятельностью и являться членами профсоюзных организаций.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249.</w:t>
      </w:r>
      <w:r w:rsidRPr="006D0C2C">
        <w:rPr>
          <w:rFonts w:ascii="Times New Roman" w:hAnsi="Times New Roman" w:cs="Times New Roman"/>
          <w:b/>
        </w:rPr>
        <w:t xml:space="preserve"> </w:t>
      </w:r>
      <w:r w:rsidRPr="006D0C2C">
        <w:rPr>
          <w:rFonts w:ascii="Times New Roman" w:hAnsi="Times New Roman" w:cs="Times New Roman"/>
        </w:rPr>
        <w:t xml:space="preserve">Положения «Административного регламента исполнения государственной функции контроля за регистрацией инвалидов в качестве безработных» (приказ Минздравсоцразвития России от 25 августа 2011 года № 977-н) определяют порядок привлечения работодателя к ответственности за необоснованный отказ в регистрации инвалида в качестве безработного.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250. Для защиты прав инвалидов на безопасные и здоровые условия труда изданы Санитарные правила 2.2.9.2510-09 «Гигиенические требования к условиям труда инвалидов», утвержденные постановлением Главного государственного санитарного врача Российской Федерации от 18 мая 2009 года № 30 (приложение  22), </w:t>
      </w:r>
      <w:r w:rsidRPr="006D0C2C">
        <w:rPr>
          <w:rFonts w:ascii="Times New Roman" w:hAnsi="Times New Roman" w:cs="Times New Roman"/>
          <w:color w:val="000000"/>
        </w:rPr>
        <w:t xml:space="preserve">которые </w:t>
      </w:r>
      <w:r w:rsidRPr="006D0C2C">
        <w:rPr>
          <w:rFonts w:ascii="Times New Roman" w:hAnsi="Times New Roman" w:cs="Times New Roman"/>
        </w:rPr>
        <w:t xml:space="preserve">должны соблюдаться предприятиями всех отраслей экономической деятельности. Целью применения Санитарных правил является предотвращение или сведение к минимуму негативных последствий применения труда инвалидов в условиях производства, создание гигиенически безопасных условий труда с учетом анатомо-физиологических особенностей их организма. Работодатель не вправе предлагать инвалиду работу, связанную с вредными и опасными производственными факторами.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251.</w:t>
      </w:r>
      <w:r w:rsidRPr="006D0C2C">
        <w:rPr>
          <w:rFonts w:ascii="Times New Roman" w:hAnsi="Times New Roman" w:cs="Times New Roman"/>
          <w:b/>
        </w:rPr>
        <w:t xml:space="preserve"> </w:t>
      </w:r>
      <w:r w:rsidRPr="006D0C2C">
        <w:rPr>
          <w:rFonts w:ascii="Times New Roman" w:hAnsi="Times New Roman" w:cs="Times New Roman"/>
        </w:rPr>
        <w:t>Защита трудовых прав работающих инвалидов, в том числе на охрану труда, возложена на Роструд и его территориальные органы (государственные инспекции труда)  (ст. 353 Трудового кодекса, постановление Правительства Российской Федерации от          1 сентября 2012 года № 875). В целях обеспечения для работающих инвалидов здоровых и безопасных условий труда на Роструд и его территориальные органы возложены организация и проведение мероприятий по надзору за соблюдением трудового законодательства в отношении инвалидов, принимают необходимые меры реагирования в пределах своей компетенции. Для устранения выявленных нарушений государственными инспекциями труда принимаются меры инспекторского реагирования: выдача предписаний об устранении нарушений, привлечение к административной ответственности и наложение штрафов.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252. С целью выполнения положений Конвенции и в соответствии с Указом Президента Российской Федерации от 7 мая 2012 года № 597 «О мероприятиях по реализации государственной социальной политики» Правительством Российской Федерации утвержден «Комплекс мер, направленный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2012-2015 годы» (приложение 6).</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 xml:space="preserve">253. Для информирования инвалидов о возможностях трудоустройства на открытом рынке труда с ноября 2013 года Роструд открыл на информационном портале «Работа в России» (www.trudvsem.ru) сервис поиска работы для инвалидов. Интернет-ресурс позволяет подобрать вакансии, предлагаемые центрами занятости населения, в том числе на квотируемые и специально оборудованные рабочие места для инвалидов, учитывая регион проживания, категорию инвалидности и другие заданные пользователем параметры. В мае 2014 года на портале была размещена информация о 64 тысячах рабочих мест для инвалидов, представленных работодателями в центры занятости.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254.</w:t>
      </w:r>
      <w:r w:rsidRPr="006D0C2C">
        <w:rPr>
          <w:rFonts w:ascii="Times New Roman" w:hAnsi="Times New Roman" w:cs="Times New Roman"/>
          <w:b/>
        </w:rPr>
        <w:t xml:space="preserve"> </w:t>
      </w:r>
      <w:r w:rsidRPr="006D0C2C">
        <w:rPr>
          <w:rFonts w:ascii="Times New Roman" w:hAnsi="Times New Roman" w:cs="Times New Roman"/>
        </w:rPr>
        <w:t xml:space="preserve">В 2012-2013 годах отмечены положительные результаты работы по содействию в трудоустройстве инвалидов. Еще в 2009 году при содействии служб занятости нашли работу 27,6% обратившихся инвалидов, в 2012 году этот показатель вырос до 36,3%, в 2013 году - до 39,7%. Доля результативных услуг по профессиональной ориентации в 2013 году по сравнению с 2009 годом возросла с 52% до 65%. </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255. В целях расширения</w:t>
      </w:r>
      <w:r w:rsidRPr="006D0C2C">
        <w:rPr>
          <w:rFonts w:ascii="Times New Roman" w:hAnsi="Times New Roman" w:cs="Times New Roman"/>
          <w:spacing w:val="13"/>
        </w:rPr>
        <w:t xml:space="preserve"> в</w:t>
      </w:r>
      <w:r w:rsidRPr="006D0C2C">
        <w:rPr>
          <w:rFonts w:ascii="Times New Roman" w:hAnsi="Times New Roman" w:cs="Times New Roman"/>
        </w:rPr>
        <w:t>о</w:t>
      </w:r>
      <w:r w:rsidRPr="006D0C2C">
        <w:rPr>
          <w:rFonts w:ascii="Times New Roman" w:hAnsi="Times New Roman" w:cs="Times New Roman"/>
          <w:spacing w:val="-4"/>
        </w:rPr>
        <w:t>з</w:t>
      </w:r>
      <w:r w:rsidRPr="006D0C2C">
        <w:rPr>
          <w:rFonts w:ascii="Times New Roman" w:hAnsi="Times New Roman" w:cs="Times New Roman"/>
        </w:rPr>
        <w:t>м</w:t>
      </w:r>
      <w:r w:rsidRPr="006D0C2C">
        <w:rPr>
          <w:rFonts w:ascii="Times New Roman" w:hAnsi="Times New Roman" w:cs="Times New Roman"/>
          <w:spacing w:val="-7"/>
        </w:rPr>
        <w:t>о</w:t>
      </w:r>
      <w:r w:rsidRPr="006D0C2C">
        <w:rPr>
          <w:rFonts w:ascii="Times New Roman" w:hAnsi="Times New Roman" w:cs="Times New Roman"/>
        </w:rPr>
        <w:t>жн</w:t>
      </w:r>
      <w:r w:rsidRPr="006D0C2C">
        <w:rPr>
          <w:rFonts w:ascii="Times New Roman" w:hAnsi="Times New Roman" w:cs="Times New Roman"/>
          <w:spacing w:val="7"/>
        </w:rPr>
        <w:t>о</w:t>
      </w:r>
      <w:r w:rsidRPr="006D0C2C">
        <w:rPr>
          <w:rFonts w:ascii="Times New Roman" w:hAnsi="Times New Roman" w:cs="Times New Roman"/>
        </w:rPr>
        <w:t>стей</w:t>
      </w:r>
      <w:r w:rsidRPr="006D0C2C">
        <w:rPr>
          <w:rFonts w:ascii="Times New Roman" w:hAnsi="Times New Roman" w:cs="Times New Roman"/>
          <w:spacing w:val="13"/>
        </w:rPr>
        <w:t xml:space="preserve"> </w:t>
      </w:r>
      <w:r w:rsidRPr="006D0C2C">
        <w:rPr>
          <w:rFonts w:ascii="Times New Roman" w:hAnsi="Times New Roman" w:cs="Times New Roman"/>
          <w:spacing w:val="3"/>
        </w:rPr>
        <w:t>т</w:t>
      </w:r>
      <w:r w:rsidRPr="006D0C2C">
        <w:rPr>
          <w:rFonts w:ascii="Times New Roman" w:hAnsi="Times New Roman" w:cs="Times New Roman"/>
          <w:spacing w:val="-4"/>
        </w:rPr>
        <w:t>р</w:t>
      </w:r>
      <w:r w:rsidRPr="006D0C2C">
        <w:rPr>
          <w:rFonts w:ascii="Times New Roman" w:hAnsi="Times New Roman" w:cs="Times New Roman"/>
        </w:rPr>
        <w:t>уд</w:t>
      </w:r>
      <w:r w:rsidRPr="006D0C2C">
        <w:rPr>
          <w:rFonts w:ascii="Times New Roman" w:hAnsi="Times New Roman" w:cs="Times New Roman"/>
          <w:spacing w:val="-11"/>
        </w:rPr>
        <w:t>о</w:t>
      </w:r>
      <w:r w:rsidRPr="006D0C2C">
        <w:rPr>
          <w:rFonts w:ascii="Times New Roman" w:hAnsi="Times New Roman" w:cs="Times New Roman"/>
        </w:rPr>
        <w:t>ус</w:t>
      </w:r>
      <w:r w:rsidRPr="006D0C2C">
        <w:rPr>
          <w:rFonts w:ascii="Times New Roman" w:hAnsi="Times New Roman" w:cs="Times New Roman"/>
          <w:spacing w:val="3"/>
        </w:rPr>
        <w:t>т</w:t>
      </w:r>
      <w:r w:rsidRPr="006D0C2C">
        <w:rPr>
          <w:rFonts w:ascii="Times New Roman" w:hAnsi="Times New Roman" w:cs="Times New Roman"/>
        </w:rPr>
        <w:t>ройст</w:t>
      </w:r>
      <w:r w:rsidRPr="006D0C2C">
        <w:rPr>
          <w:rFonts w:ascii="Times New Roman" w:hAnsi="Times New Roman" w:cs="Times New Roman"/>
          <w:spacing w:val="-4"/>
        </w:rPr>
        <w:t>в</w:t>
      </w:r>
      <w:r w:rsidRPr="006D0C2C">
        <w:rPr>
          <w:rFonts w:ascii="Times New Roman" w:hAnsi="Times New Roman" w:cs="Times New Roman"/>
        </w:rPr>
        <w:t>а</w:t>
      </w:r>
      <w:r w:rsidRPr="006D0C2C">
        <w:rPr>
          <w:rFonts w:ascii="Times New Roman" w:hAnsi="Times New Roman" w:cs="Times New Roman"/>
          <w:spacing w:val="4"/>
        </w:rPr>
        <w:t xml:space="preserve"> </w:t>
      </w:r>
      <w:r w:rsidRPr="006D0C2C">
        <w:rPr>
          <w:rFonts w:ascii="Times New Roman" w:hAnsi="Times New Roman" w:cs="Times New Roman"/>
        </w:rPr>
        <w:t>ин</w:t>
      </w:r>
      <w:r w:rsidRPr="006D0C2C">
        <w:rPr>
          <w:rFonts w:ascii="Times New Roman" w:hAnsi="Times New Roman" w:cs="Times New Roman"/>
          <w:spacing w:val="-4"/>
        </w:rPr>
        <w:t>в</w:t>
      </w:r>
      <w:r w:rsidRPr="006D0C2C">
        <w:rPr>
          <w:rFonts w:ascii="Times New Roman" w:hAnsi="Times New Roman" w:cs="Times New Roman"/>
          <w:spacing w:val="3"/>
        </w:rPr>
        <w:t>а</w:t>
      </w:r>
      <w:r w:rsidRPr="006D0C2C">
        <w:rPr>
          <w:rFonts w:ascii="Times New Roman" w:hAnsi="Times New Roman" w:cs="Times New Roman"/>
        </w:rPr>
        <w:t>лидов на открытом рынке труда после ратификации Конвенции начато осуществление поэтапного дополнения системы квотирования рабочих мест практикой адресного сопровождаемого трудоустройства инвалидов при одновременном стимулировании работодателей к оборудованию специальных рабочих мест приспособлениями и условиями, позволяющими инвалидам работать, несмотря на ограничения способности к трудовой деятельности. С этой целью в ряде субъектов Российской Федерации созданы социально ориентированные некоммерческие организации, которые, начиная с 2012-2013 гг. предоставляют дополнительные услуги по адресному сопровождению трудоустройства инвалидов на специально созданные рабочие места (г. Москва, Брянская, Тамбовская, Тюменская, Нижегородская, Свердловская области, Ставропольский и Красноярский края). Финансовая поддержка их действий осуществляется в рамках грантовой поддержки программ и проектов некоммерческих организаций, а также за счет предоставления ежегодно субсидий из федерального и  региональных бюджетов. Однако работа по сопровождению трудоустройства инвалидов организована еще не во всех регионах  несмотря на то, что имеется высокий спрос на данную услугу. Государством планируются меры по расширению практики сопровождения трудоустройства инвалидов во всех субъектах РФ с выделением необходимых финансовых средств на оплату труда волонтеров, предоставляющих эту услугу.</w:t>
      </w:r>
      <w:r w:rsidRPr="006D0C2C">
        <w:rPr>
          <w:rFonts w:ascii="Times New Roman" w:hAnsi="Times New Roman" w:cs="Times New Roman"/>
          <w:b/>
        </w:rPr>
        <w:t xml:space="preserve"> (</w:t>
      </w:r>
      <w:r w:rsidRPr="006D0C2C">
        <w:rPr>
          <w:rFonts w:ascii="Times New Roman" w:hAnsi="Times New Roman" w:cs="Times New Roman"/>
          <w:b/>
          <w:lang w:val="en-US"/>
        </w:rPr>
        <w:t>e</w:t>
      </w:r>
      <w:r w:rsidRPr="006D0C2C">
        <w:rPr>
          <w:rFonts w:ascii="Times New Roman" w:hAnsi="Times New Roman" w:cs="Times New Roman"/>
          <w:b/>
        </w:rPr>
        <w:t xml:space="preserve">, </w:t>
      </w:r>
      <w:r w:rsidRPr="006D0C2C">
        <w:rPr>
          <w:rFonts w:ascii="Times New Roman" w:hAnsi="Times New Roman" w:cs="Times New Roman"/>
          <w:b/>
          <w:lang w:val="en-US"/>
        </w:rPr>
        <w:t>i</w:t>
      </w:r>
      <w:r w:rsidRPr="006D0C2C">
        <w:rPr>
          <w:rFonts w:ascii="Times New Roman" w:hAnsi="Times New Roman" w:cs="Times New Roman"/>
          <w:b/>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256.</w:t>
      </w:r>
      <w:r w:rsidRPr="006D0C2C">
        <w:rPr>
          <w:rFonts w:ascii="Times New Roman" w:hAnsi="Times New Roman" w:cs="Times New Roman"/>
          <w:b/>
        </w:rPr>
        <w:t xml:space="preserve"> </w:t>
      </w:r>
      <w:r w:rsidRPr="006D0C2C">
        <w:rPr>
          <w:rFonts w:ascii="Times New Roman" w:hAnsi="Times New Roman" w:cs="Times New Roman"/>
          <w:spacing w:val="4"/>
        </w:rPr>
        <w:t>В соответствии с</w:t>
      </w:r>
      <w:r w:rsidRPr="006D0C2C">
        <w:rPr>
          <w:rFonts w:ascii="Times New Roman" w:hAnsi="Times New Roman" w:cs="Times New Roman"/>
        </w:rPr>
        <w:t xml:space="preserve"> Законом</w:t>
      </w:r>
      <w:r w:rsidRPr="006D0C2C">
        <w:rPr>
          <w:rFonts w:ascii="Times New Roman" w:hAnsi="Times New Roman" w:cs="Times New Roman"/>
          <w:spacing w:val="4"/>
        </w:rPr>
        <w:t xml:space="preserve"> о</w:t>
      </w:r>
      <w:r w:rsidRPr="006D0C2C">
        <w:rPr>
          <w:rFonts w:ascii="Times New Roman" w:hAnsi="Times New Roman" w:cs="Times New Roman"/>
        </w:rPr>
        <w:t xml:space="preserve"> социальной защите </w:t>
      </w:r>
      <w:r w:rsidRPr="00A64B31">
        <w:rPr>
          <w:rFonts w:ascii="Times New Roman" w:hAnsi="Times New Roman" w:cs="Times New Roman"/>
        </w:rPr>
        <w:t>инвалидов (</w:t>
      </w:r>
      <w:hyperlink r:id="rId18" w:history="1">
        <w:r w:rsidRPr="00A64B31">
          <w:rPr>
            <w:rStyle w:val="a4"/>
            <w:rFonts w:ascii="Times New Roman" w:hAnsi="Times New Roman"/>
            <w:color w:val="auto"/>
            <w:u w:val="none"/>
          </w:rPr>
          <w:t>ст. 20</w:t>
        </w:r>
      </w:hyperlink>
      <w:r w:rsidRPr="00A64B31">
        <w:rPr>
          <w:rFonts w:ascii="Times New Roman" w:hAnsi="Times New Roman" w:cs="Times New Roman"/>
        </w:rPr>
        <w:t>) квоты</w:t>
      </w:r>
      <w:r w:rsidRPr="006D0C2C">
        <w:rPr>
          <w:rFonts w:ascii="Times New Roman" w:hAnsi="Times New Roman" w:cs="Times New Roman"/>
        </w:rPr>
        <w:t xml:space="preserve"> для приема на работу инвалидов устанавливаются в организациях независимо от организационно-правовых форм и форм собственности.</w:t>
      </w:r>
      <w:r w:rsidRPr="006D0C2C">
        <w:rPr>
          <w:rFonts w:ascii="Times New Roman" w:hAnsi="Times New Roman" w:cs="Times New Roman"/>
          <w:spacing w:val="-1"/>
        </w:rPr>
        <w:t xml:space="preserve"> </w:t>
      </w:r>
      <w:r w:rsidRPr="006D0C2C">
        <w:rPr>
          <w:rFonts w:ascii="Times New Roman" w:hAnsi="Times New Roman" w:cs="Times New Roman"/>
        </w:rPr>
        <w:t>В целях создания дополнительных рабочих мест для трудоустройства инвалидов Федеральным законом от 2 июля 2013 года № 183-ФЗ органам государственной власти субъектов Российской Федерации предоставлено право устанавливать квоты по трудоустройству инвалидов для организаций с числом работников от 35 человек, а не от 100 человек, как это было до 2013 года. Таким образом, в систему квотирования вовлечены организации малого и среднего бизнеса, включая сельскую местность, что значительно расширило возможности трудоустройства инвалидов дополнительно на 300 тысяч квотируемых рабочих мест.</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257.</w:t>
      </w:r>
      <w:r w:rsidRPr="006D0C2C">
        <w:rPr>
          <w:rFonts w:ascii="Times New Roman" w:hAnsi="Times New Roman" w:cs="Times New Roman"/>
          <w:b/>
        </w:rPr>
        <w:t xml:space="preserve"> </w:t>
      </w:r>
      <w:r w:rsidRPr="006D0C2C">
        <w:rPr>
          <w:rFonts w:ascii="Times New Roman" w:hAnsi="Times New Roman" w:cs="Times New Roman"/>
          <w:spacing w:val="-1"/>
        </w:rPr>
        <w:t xml:space="preserve">Для повышения эффективности реализации гарантий трудовой занятости инвалидов после ратификации Конвенции </w:t>
      </w:r>
      <w:r w:rsidRPr="006D0C2C">
        <w:rPr>
          <w:rFonts w:ascii="Times New Roman" w:hAnsi="Times New Roman" w:cs="Times New Roman"/>
        </w:rPr>
        <w:t xml:space="preserve">уточнен механизм контроля и усилена административная ответственность работодателей за создание или выделение рабочих мест для трудоустройства инвалидов в счет установленной квоты (Федеральный закон от 23 февраля 2013 года № 11-ФЗ). В соответствии с принятыми нормами работодателю вменяется в обязанность ежемесячно представлять в службу занятости информацию о созданных или выделенных рабочих местах для трудоустройства инвалидов в соответствии с установленной квотой. В рамках контроля за резервированием рабочих мест в счет квот для </w:t>
      </w:r>
      <w:r w:rsidRPr="006D0C2C">
        <w:rPr>
          <w:rFonts w:ascii="Times New Roman" w:hAnsi="Times New Roman" w:cs="Times New Roman"/>
        </w:rPr>
        <w:lastRenderedPageBreak/>
        <w:t>трудоустройства инвалидов введена новая правовая норма, обязывающая работодателя принимать локальные нормативные акты, содержащие информацию о таких рабочих местах, и представлять сведения о них органам занятости.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Непредставление или несвоевременное представление в службу занятости сведений о наличии вакантных рабочих мест и выполнении квоты для приема на работу инвалидов влечет предупреждение или наложение административного штрафа (ст. 19.7 КОАП). Неисполнение работодателем обязанности по созданию или выделению рабочих мест для трудоустройства инвалидов в соответствии с установленной квотой, а также отказ работодателя в приеме на работу инвалида в пределах установленной квоты влечет наложение административного штрафа на должностных лиц (ст. 5.42 КОАП).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258.</w:t>
      </w:r>
      <w:r w:rsidRPr="006D0C2C">
        <w:rPr>
          <w:rFonts w:ascii="Times New Roman" w:hAnsi="Times New Roman" w:cs="Times New Roman"/>
          <w:b/>
        </w:rPr>
        <w:t xml:space="preserve"> </w:t>
      </w:r>
      <w:r w:rsidRPr="006D0C2C">
        <w:rPr>
          <w:rFonts w:ascii="Times New Roman" w:hAnsi="Times New Roman" w:cs="Times New Roman"/>
        </w:rPr>
        <w:t>Надзор и контроль за приемом на работу инвалидов в пределах установленной квоты возложен на органы государственной власти субъектов Российской Федерации и осуществляется во всех субъектах Российской Федерации путем проверок организаций. Требования к исполнению контрольно-надзорных функций закреплены федеральным государственным стандартом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(приказ Минтруда России от 30 апреля 2013 года № 181н).</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259.</w:t>
      </w:r>
      <w:r w:rsidRPr="006D0C2C">
        <w:rPr>
          <w:rFonts w:ascii="Times New Roman" w:hAnsi="Times New Roman" w:cs="Times New Roman"/>
          <w:b/>
        </w:rPr>
        <w:t xml:space="preserve"> </w:t>
      </w:r>
      <w:r w:rsidRPr="006D0C2C">
        <w:rPr>
          <w:rFonts w:ascii="Times New Roman" w:hAnsi="Times New Roman" w:cs="Times New Roman"/>
        </w:rPr>
        <w:t xml:space="preserve">В результате законодательного закрепления механизма обеспечения исполнения норм о квотировании число вакантных рабочих мест для возможного трудоустройства инвалидов в счет квот, заявленных работодателями в службу занятости, в 2013 году составило 146,0 тыс. единиц, что в 3,5 раза превысило показатели, имевшиеся в 2009 году (41,0 тыс. рабочих мест). В 2013 году число инвалидов, работающих на квотируемых рабочих местах, выросло по сравнению с 2012 годом на 15,2% и составило свыше 350 тысяч инвалидов.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260. С учетом требований Конвенции приняты дополнительные нормы, направленные на совершенствование практики создания для инвалидов специальных рабочих мест, адаптированных под их потребности, дифференцированные в зависимости от нарушенных функций организма. С этой целью внесены поправки в ст. 4 и 22 Закона о социальной защите инвалидов (Федеральный закон от 2 тюля 2013 года № 168-ФЗ, приложение 2), о предоставлении Минтруду России полномочий по определению основных требований к оборудованию (оснащению) специальных рабочих мест для трудоустройства инвалидов с учетом нарушенных функций и ограничений их жизнедеятельности, которые были утверждены приказом Минтруда России от 19 ноября 2013 года № 685н (приложение 15).</w:t>
      </w:r>
    </w:p>
    <w:p w:rsidR="009061AA" w:rsidRPr="006D0C2C" w:rsidRDefault="009061AA">
      <w:pPr>
        <w:spacing w:before="120" w:line="100" w:lineRule="atLeast"/>
        <w:rPr>
          <w:rFonts w:ascii="Times New Roman" w:hAnsi="Times New Roman" w:cs="Times New Roman"/>
          <w:u w:val="single"/>
        </w:rPr>
      </w:pPr>
      <w:r w:rsidRPr="006D0C2C">
        <w:rPr>
          <w:rFonts w:ascii="Times New Roman" w:hAnsi="Times New Roman" w:cs="Times New Roman"/>
        </w:rPr>
        <w:t>261.</w:t>
      </w:r>
      <w:r w:rsidRPr="006D0C2C">
        <w:rPr>
          <w:rFonts w:ascii="Times New Roman" w:hAnsi="Times New Roman" w:cs="Times New Roman"/>
          <w:b/>
        </w:rPr>
        <w:t xml:space="preserve"> </w:t>
      </w:r>
      <w:r w:rsidRPr="006D0C2C">
        <w:rPr>
          <w:rFonts w:ascii="Times New Roman" w:hAnsi="Times New Roman" w:cs="Times New Roman"/>
        </w:rPr>
        <w:t>В рамках проекта, реализованного в соответствии с Указом Президента Российской Федерации от 7 мая 2012 года № 597 (пп. в) п.2), органами государственной власти субъектов Российской Федерации, в соответствии с их полномочиями, разработаны региональные программы содействия трудоустройству незанятых инвалидов на предприятиях со сложными видами производства, на которых рабочие места для инвалидов путем применения специальных приспособлений должны быть адаптированы с учетом их индивидуальных возможностей. Программы реализуются в 2013-2014 гг. со значительным софинансированием из федерального бюджета, в их рамках ежегодно создаются более 14,2 тысяч новых специальных рабочих мест для инвалидов</w:t>
      </w:r>
      <w:r w:rsidRPr="006D0C2C">
        <w:rPr>
          <w:rFonts w:ascii="Times New Roman" w:hAnsi="Times New Roman" w:cs="Times New Roman"/>
          <w:u w:val="single"/>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С 2014 года Минтрудом России осуществляется ведение реестра оборудованных (оснащенных) рабочих мест для инвалидов в разрезе субъектов Российской Федерации, позволяющего оперативно проводить анализ количественных и качественных показателей создаваемых рабочих мест для инвалидов, выявлять причины их ликвидации, а также причины увольнения с указанных рабочих мест инвалидов.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262.</w:t>
      </w:r>
      <w:r w:rsidRPr="006D0C2C">
        <w:rPr>
          <w:rFonts w:ascii="Times New Roman" w:hAnsi="Times New Roman" w:cs="Times New Roman"/>
          <w:b/>
        </w:rPr>
        <w:t xml:space="preserve"> </w:t>
      </w:r>
      <w:r w:rsidRPr="006D0C2C">
        <w:rPr>
          <w:rFonts w:ascii="Times New Roman" w:hAnsi="Times New Roman" w:cs="Times New Roman"/>
        </w:rPr>
        <w:t xml:space="preserve">Организован мониторинг создания специальных оборудованных (оснащенных) рабочих мест, а также трудоустройства и закрепляемости на них инвалидов (приказ </w:t>
      </w:r>
      <w:r w:rsidRPr="006D0C2C">
        <w:rPr>
          <w:rFonts w:ascii="Times New Roman" w:hAnsi="Times New Roman" w:cs="Times New Roman"/>
        </w:rPr>
        <w:lastRenderedPageBreak/>
        <w:t>Минтруда России от 30 января 2014 года № 63), который показывает, что за период с 2010 по 2013 гг. создано 42,9 тыс. оборудованных (оснащенных) рабочих мест</w:t>
      </w:r>
      <w:r w:rsidRPr="006D0C2C">
        <w:rPr>
          <w:rFonts w:ascii="Times New Roman" w:hAnsi="Times New Roman" w:cs="Times New Roman"/>
          <w:i/>
          <w:iCs/>
        </w:rPr>
        <w:t xml:space="preserve"> </w:t>
      </w:r>
      <w:r w:rsidRPr="006D0C2C">
        <w:rPr>
          <w:rFonts w:ascii="Times New Roman" w:hAnsi="Times New Roman" w:cs="Times New Roman"/>
          <w:iCs/>
        </w:rPr>
        <w:t>для</w:t>
      </w:r>
      <w:r w:rsidRPr="006D0C2C">
        <w:rPr>
          <w:rFonts w:ascii="Times New Roman" w:hAnsi="Times New Roman" w:cs="Times New Roman"/>
          <w:i/>
          <w:iCs/>
        </w:rPr>
        <w:t xml:space="preserve"> </w:t>
      </w:r>
      <w:r w:rsidRPr="006D0C2C">
        <w:rPr>
          <w:rFonts w:ascii="Times New Roman" w:hAnsi="Times New Roman" w:cs="Times New Roman"/>
        </w:rPr>
        <w:t xml:space="preserve">трудоустройства незанятых инвалидов. В 2013 году уровень трудоустройства незанятых инвалидов повысился по сравнению с 2011 годом на 5,1 п.п. и составил 40% от численности обратившихся в органы службы занятости инвалидов. По состоянию на 1 января 2014 года продолжали осуществлять трудовую деятельность на оборудованных (оснащенных) рабочих местах 84,5% от общей численности инвалидов, трудоустроенных на эти рабочие места в течение 2012-2013 годов.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263. Для решения наиболее сложных проблем трудоустройства и реабилитации инвалидов все более активно используются различные формы социального предпринимательства, в том числе: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создание предпринимателями специальных рабочих мест для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некоммерческие и благотворительные организации и фонды («Надежда», ГАООРДИ –             г. Санкт-Петербург, мастерская «Веселый войлок» - г. Рыбинск и т.д.);</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предприятия малого бизнеса, создающие условия для социально-трудовой реабилитации инвалидов, и поддерживающие их фонды (в частности, большую работу по материальной поддержке социального предпринимательства проводят частный фонд В.Алекперова «Наше будущее», Российский микрофинансовый центр М. Мамута и другие);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расширение объемов трудоустройства инвалидов на квотируемые рабочие места.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264. Важную роль в развитии социального предпринимательства играет поддержка государства. Для сохранения занятости наиболее тяжелых инвалидов на защищенном рынке труда государство оказывает поддержку специализированным предприятиям, в том числе через общественные организации инвалидов путем выделения им субсидий из федерального бюджета. За период с 2008 по 2013 гг. объем этой помощи был увеличен в 1,5 раза (с 800 млн. рублей до 1 282,5 млн. рублей).</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265.Одним из направлений развития социального предпринимательства является предусмотренная Законом о занятости обязанность государства в предоставлении безработным гражданам услуг по содействию в организации собственного дела, в том числе предоставления им единовременной финансовой помощи при их государственной регистрации в качестве индивидуального предпринимателя либо крестьянского (фермерского) хозяйства. </w:t>
      </w:r>
      <w:r w:rsidRPr="006D0C2C">
        <w:rPr>
          <w:rFonts w:ascii="Times New Roman" w:hAnsi="Times New Roman" w:cs="Times New Roman"/>
          <w:b/>
        </w:rPr>
        <w:t xml:space="preserve">(1 </w:t>
      </w:r>
      <w:r w:rsidRPr="006D0C2C">
        <w:rPr>
          <w:rFonts w:ascii="Times New Roman" w:hAnsi="Times New Roman" w:cs="Times New Roman"/>
          <w:b/>
          <w:lang w:val="en-US"/>
        </w:rPr>
        <w:t>f</w:t>
      </w:r>
      <w:r w:rsidRPr="006D0C2C">
        <w:rPr>
          <w:rFonts w:ascii="Times New Roman" w:hAnsi="Times New Roman" w:cs="Times New Roman"/>
          <w:b/>
        </w:rPr>
        <w:t>)</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color w:val="000000"/>
        </w:rPr>
        <w:t>В Законе о занятости закреплена обязанность государства в предоставлении безработным гражданам услуг по содействию в организации собственного дела, обучению, получении единовременной финансовой помощи при их государственной регистрации в качестве индивидуального предпринимателя либо крестьянского (фермерского) хозяйства.</w:t>
      </w:r>
      <w:r w:rsidRPr="006D0C2C">
        <w:rPr>
          <w:rFonts w:ascii="Times New Roman" w:hAnsi="Times New Roman" w:cs="Times New Roman"/>
          <w:b/>
          <w:color w:val="000000"/>
        </w:rPr>
        <w:t xml:space="preserve"> (1</w:t>
      </w:r>
      <w:r w:rsidRPr="006D0C2C">
        <w:rPr>
          <w:rFonts w:ascii="Times New Roman" w:hAnsi="Times New Roman" w:cs="Times New Roman"/>
          <w:b/>
        </w:rPr>
        <w:t xml:space="preserve"> f)</w:t>
      </w:r>
    </w:p>
    <w:p w:rsidR="009061AA" w:rsidRPr="006D0C2C" w:rsidRDefault="009061AA">
      <w:pPr>
        <w:spacing w:before="120" w:line="100" w:lineRule="atLeast"/>
        <w:rPr>
          <w:rFonts w:ascii="Times New Roman" w:hAnsi="Times New Roman" w:cs="Times New Roman"/>
          <w:color w:val="000000"/>
        </w:rPr>
      </w:pPr>
      <w:r w:rsidRPr="006D0C2C">
        <w:rPr>
          <w:rFonts w:ascii="Times New Roman" w:hAnsi="Times New Roman" w:cs="Times New Roman"/>
          <w:color w:val="000000"/>
        </w:rPr>
        <w:t xml:space="preserve">В целях снижения напряженности на рынке труда и содействия самозанятости безработных граждан в 2009-2011 годах безработным гражданам (прежде всего инвалидам), открывшим собственное дело, выделялась субсидия в размере двенадцатикратного пособия по безработице (постановление Правительства </w:t>
      </w:r>
      <w:r w:rsidRPr="006D0C2C">
        <w:rPr>
          <w:rFonts w:ascii="Times New Roman" w:hAnsi="Times New Roman" w:cs="Times New Roman"/>
        </w:rPr>
        <w:t>Российской Федерации</w:t>
      </w:r>
      <w:r w:rsidRPr="006D0C2C">
        <w:rPr>
          <w:rFonts w:ascii="Times New Roman" w:hAnsi="Times New Roman" w:cs="Times New Roman"/>
          <w:color w:val="000000"/>
        </w:rPr>
        <w:t xml:space="preserve"> от 31 декабря 2008</w:t>
      </w:r>
      <w:r w:rsidRPr="006D0C2C">
        <w:rPr>
          <w:rFonts w:ascii="Times New Roman" w:hAnsi="Times New Roman" w:cs="Times New Roman"/>
        </w:rPr>
        <w:t> </w:t>
      </w:r>
      <w:r w:rsidRPr="006D0C2C">
        <w:rPr>
          <w:rFonts w:ascii="Times New Roman" w:hAnsi="Times New Roman" w:cs="Times New Roman"/>
          <w:color w:val="000000"/>
        </w:rPr>
        <w:t xml:space="preserve">г. №1089).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 2012 года мероприятия по содействию инвалидам в открытии собственного дела осуществляются в рамках региональных программ содействия занятости, программ дополнительных мероприятий, направленных на снижение напряженности на рынке труда. В 2013 году органы службы занятости оказали содействие по самозанятости 3200 инвалидов или 1,7% от общей численности инвалидов, обратившихся в поиске подходящей работы (в 2012 году – 3900 человек или 1,8%).</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266.</w:t>
      </w:r>
      <w:r w:rsidRPr="006D0C2C">
        <w:rPr>
          <w:rFonts w:ascii="Times New Roman" w:hAnsi="Times New Roman" w:cs="Times New Roman"/>
          <w:b/>
        </w:rPr>
        <w:t xml:space="preserve"> </w:t>
      </w:r>
      <w:r w:rsidRPr="006D0C2C">
        <w:rPr>
          <w:rFonts w:ascii="Times New Roman" w:hAnsi="Times New Roman" w:cs="Times New Roman"/>
        </w:rPr>
        <w:t>Организациям инвалидов и созданным ими предприятиям (с численностью работающих не менее чем 50% от общего числа работников) Федеральным законом от 5 апреля 2013 года № 44-ФЗ (приложение 16) предусмотрено преимущество, позволяющее побеждать на конкурсах при определении исполнителя работ, а Правительством определен порядок предоставления данного преимущества (постановление Правительства Российской Федерации от 15.04.2014 г. № 341).</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267. Трудоустройство инвалидов в государственном секторе обеспечивается системой квотирования рабочих мест и другими нормами, приведенными в преамбуле раздела по статье 27 «Труд и занятость».</w:t>
      </w:r>
      <w:r w:rsidRPr="006D0C2C">
        <w:rPr>
          <w:rFonts w:ascii="Times New Roman" w:hAnsi="Times New Roman" w:cs="Times New Roman"/>
          <w:b/>
        </w:rPr>
        <w:t xml:space="preserve"> (g)</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По </w:t>
      </w:r>
      <w:hyperlink r:id="rId19" w:history="1">
        <w:r w:rsidRPr="00A64B31">
          <w:rPr>
            <w:rStyle w:val="a4"/>
            <w:rFonts w:ascii="Times New Roman" w:hAnsi="Times New Roman"/>
            <w:color w:val="auto"/>
            <w:u w:val="none"/>
          </w:rPr>
          <w:t>определению</w:t>
        </w:r>
      </w:hyperlink>
      <w:r w:rsidRPr="00A64B31">
        <w:rPr>
          <w:rFonts w:ascii="Times New Roman" w:hAnsi="Times New Roman" w:cs="Times New Roman"/>
        </w:rPr>
        <w:t xml:space="preserve"> Верховного</w:t>
      </w:r>
      <w:r w:rsidRPr="006D0C2C">
        <w:rPr>
          <w:rFonts w:ascii="Times New Roman" w:hAnsi="Times New Roman" w:cs="Times New Roman"/>
        </w:rPr>
        <w:t xml:space="preserve"> суда Российской Федерации от 11 мая 2011 года № 92-Г11-1 федеральным законодательством предусмотрены общие для всех граждан, в том числе и для инвалидов права и ограничения прав на поступление и прохождение государственной гражданской службы. Поступление на государственную службу  инвалидов, как и других граждан, производится на конкурсной основе.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268. В регионах накоплен положительный опыт трудоустройства инвалидов на государственной службе, создания специальных рабочих мест, наставничества. В частности, в Нижегородской области органы Налоговой службы реализовали в 2013 году проект по приему на работу в свои подразделения профессионально подготовленных, квалифицированных работников из числа инвалидов.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269.</w:t>
      </w:r>
      <w:r w:rsidRPr="006D0C2C">
        <w:rPr>
          <w:rFonts w:ascii="Times New Roman" w:hAnsi="Times New Roman" w:cs="Times New Roman"/>
          <w:b/>
        </w:rPr>
        <w:t xml:space="preserve"> </w:t>
      </w:r>
      <w:r w:rsidRPr="006D0C2C">
        <w:rPr>
          <w:rFonts w:ascii="Times New Roman" w:hAnsi="Times New Roman" w:cs="Times New Roman"/>
        </w:rPr>
        <w:t>Программой Министерства Российской Федерации по делам гражданской обороны, чрезвычайным ситуациям и ликвидации последствий стихийных бедствий (МЧС России) «О создании доступной среды для людей с ограниченными возможностями здоровья на 2011-2015 годы» предусмотрено трудоустройство, обучение инвалидов и повышение уровня доступности для них объектов МЧС. Специалисты МЧС разрабатывают программы дистанционного обучения инвалидов с использованием возможностей электронных и телекоммуникационных ресурсов учебных центров МЧС. В случае необходимости составляется индивидуальный график обучения инвалида с прикреплением преподавателя. В 2011 году было обучено и трудоустроено в территориальных центрах МЧС 208 инвалидов по профессии «диспетчер системы единого номера вызова экстренных служб «112».</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270. В соответствии с нормами Конвенции для стимулирования найма инвалидов в частном секторе предусмотрена экономическая поддержка работодателей в виде возмещения части затрат по созданию специальных рабочих мест для инвалидов и предоставления иных льгот. Принимая на работу инвалида, организация может уменьшить облагаемую базу по налогу на прибыль, а при наличии среди работников 50 %  инвалидов получить льготы по уплате налогов на добавленную стоимость, на имущество, земельного и транспортного налогов. Основная цель данных льгот – заинтересовать работодателей в предоставлении рабочих мест физическим лицам, являющимися инвалидами. При прочих равных условиях такие работники обходятся работодателю «дешевле». Кроме того государство поддерживает организации, активно использующие труд инвалидов (более 50% от общего числа работников), в том числе предоставлением им целого ряда льгот по налогообложению: уплате налогов на прибыль, на имущество, земельного, транспортного налогов и т.д. (приложение 17).</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271. В регионах имеется положительный опыт по внедрению мер, поощряющих расширение масштабов наставничества для инвалидов в рамках утвержденных Программ содействия занятости населения. Финансирование мероприятий по наставничеству инвалидов осуществляется на безвозвратной основе из региональных бюджетов на основе заключаемых договоров между предприятиями, принимающими на работу инвалидов, и органами службы занятости. Договор предусматривает, что в соответствии с приказом руководителя организации на наставника возлагаются обязанности: по осуществлению </w:t>
      </w:r>
      <w:r w:rsidRPr="006D0C2C">
        <w:rPr>
          <w:rFonts w:ascii="Times New Roman" w:hAnsi="Times New Roman" w:cs="Times New Roman"/>
        </w:rPr>
        <w:lastRenderedPageBreak/>
        <w:t>контроля за осуществлением инвалидом трудовой деятельности; по оказанию помощи в исполнении инвалидом его функциональных обязанностей; по получению им необходимых профессиональных навыков. Как правило, наставники прикрепляются к инвалидам, которым рекомендованы доступные условия и виды труда под контролем других лиц, к инвалидам с нервно-психиатрическими заболеваниями и  инвалидам, не имеющим опыта работы. Контроль и надзор за осуществлением мер по наставничеству инвалидов в рамках реализации мероприятий Программ содействия занятости населения осуществляют органы службы занятости субъекта Российской Федерации.</w:t>
      </w:r>
      <w:r w:rsidRPr="006D0C2C">
        <w:rPr>
          <w:rFonts w:ascii="Times New Roman" w:hAnsi="Times New Roman" w:cs="Times New Roman"/>
          <w:b/>
        </w:rPr>
        <w:t xml:space="preserve"> (j)</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272. Кроме вышеприведенных мер </w:t>
      </w:r>
      <w:r w:rsidRPr="006D0C2C">
        <w:rPr>
          <w:rFonts w:ascii="Times New Roman" w:hAnsi="Times New Roman" w:cs="Times New Roman"/>
          <w:b/>
        </w:rPr>
        <w:t xml:space="preserve">(п. </w:t>
      </w:r>
      <w:r w:rsidRPr="006D0C2C">
        <w:rPr>
          <w:rFonts w:ascii="Times New Roman" w:hAnsi="Times New Roman" w:cs="Times New Roman"/>
          <w:b/>
          <w:lang w:val="en-US"/>
        </w:rPr>
        <w:t>d</w:t>
      </w:r>
      <w:r w:rsidRPr="006D0C2C">
        <w:rPr>
          <w:rFonts w:ascii="Times New Roman" w:hAnsi="Times New Roman" w:cs="Times New Roman"/>
          <w:b/>
        </w:rPr>
        <w:t>)</w:t>
      </w:r>
      <w:r w:rsidRPr="006D0C2C">
        <w:rPr>
          <w:rFonts w:ascii="Times New Roman" w:hAnsi="Times New Roman" w:cs="Times New Roman"/>
        </w:rPr>
        <w:t xml:space="preserve"> на поощрение программ профессиональной реабилитации инвалидов, развитие форм содействия их занятости направлен ряд мероприятий программы «Доступная среда». В рамках ее реализации осуществляется поддержка (субсидирование) программ общественных организаций инвалидов по содействию трудоустройству инвалидов на рынке труда, в том числе по созданию рабочих мест и обеспечению доступности рабочих мест. Программы содержат меры по профессиональному обучению инвалидов (в том числе новым профессиям и приемам труда), по предоставлению инвалидам реабилитационных услуг.</w:t>
      </w:r>
      <w:r w:rsidRPr="006D0C2C">
        <w:rPr>
          <w:rFonts w:ascii="Times New Roman" w:hAnsi="Times New Roman" w:cs="Times New Roman"/>
          <w:b/>
        </w:rPr>
        <w:t xml:space="preserve"> (</w:t>
      </w:r>
      <w:r w:rsidRPr="006D0C2C">
        <w:rPr>
          <w:rFonts w:ascii="Times New Roman" w:hAnsi="Times New Roman" w:cs="Times New Roman"/>
          <w:b/>
          <w:lang w:val="en-US"/>
        </w:rPr>
        <w:t>k</w:t>
      </w:r>
      <w:r w:rsidRPr="006D0C2C">
        <w:rPr>
          <w:rFonts w:ascii="Times New Roman" w:hAnsi="Times New Roman" w:cs="Times New Roman"/>
          <w:b/>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Порядок предоставления общественным организациям инвалидов субсидий из федерального бюджета на указанные цели регламентирован постановлением Правительства Российской Федерации от 17 ноября 2011 года № 941. Общественными организациями инвалидов в 2013 году оказано содействие в трудоустройстве инвалидов на созданные для них 478 рабочих мест, в 2014 году планируется трудоустроить  523 инвалида. В результате реализации таких программ общественных организаций предполагается вернуть к трудовой деятельности свыше 4,2 тысяч инвалидов.</w:t>
      </w:r>
    </w:p>
    <w:p w:rsidR="009061AA" w:rsidRPr="006D0C2C" w:rsidRDefault="009061AA">
      <w:pPr>
        <w:spacing w:before="120" w:line="288" w:lineRule="auto"/>
        <w:rPr>
          <w:rFonts w:ascii="Times New Roman" w:hAnsi="Times New Roman" w:cs="Times New Roman"/>
          <w:b/>
        </w:rPr>
      </w:pPr>
      <w:r w:rsidRPr="006D0C2C">
        <w:rPr>
          <w:rFonts w:ascii="Times New Roman" w:hAnsi="Times New Roman" w:cs="Times New Roman"/>
        </w:rPr>
        <w:t xml:space="preserve">273. Конституцией (ст. 37) гарантируется право свободно распоряжаться своими способностями к труду, выбирать род деятельности и профессию. Трудовым кодексом  (ст. 2) одним из принципов правового регулирования трудовых отношений признается запрещение принудительного труда </w:t>
      </w:r>
      <w:r w:rsidRPr="006D0C2C">
        <w:rPr>
          <w:rFonts w:ascii="Times New Roman" w:hAnsi="Times New Roman" w:cs="Times New Roman"/>
          <w:b/>
        </w:rPr>
        <w:t>(2).</w:t>
      </w:r>
    </w:p>
    <w:p w:rsidR="00A64B31" w:rsidRDefault="009061AA">
      <w:pPr>
        <w:spacing w:before="120" w:line="288" w:lineRule="auto"/>
        <w:rPr>
          <w:rFonts w:ascii="Times New Roman" w:hAnsi="Times New Roman" w:cs="Times New Roman"/>
        </w:rPr>
      </w:pPr>
      <w:r w:rsidRPr="006D0C2C">
        <w:rPr>
          <w:rFonts w:ascii="Times New Roman" w:hAnsi="Times New Roman" w:cs="Times New Roman"/>
        </w:rPr>
        <w:t>274.</w:t>
      </w:r>
      <w:r w:rsidRPr="006D0C2C">
        <w:rPr>
          <w:rFonts w:ascii="Times New Roman" w:hAnsi="Times New Roman" w:cs="Times New Roman"/>
          <w:b/>
        </w:rPr>
        <w:t xml:space="preserve"> </w:t>
      </w:r>
      <w:r w:rsidRPr="006D0C2C">
        <w:rPr>
          <w:rFonts w:ascii="Times New Roman" w:hAnsi="Times New Roman" w:cs="Times New Roman"/>
        </w:rPr>
        <w:t>В результате вышеизложенных мер число работающих инвалидов после подписания  Конвенции увеличивается на 5-6 % ежегодно. По данным Пенсионного фонда Российской Федерации оно возросло с 2008 по 2013 гг. на 22,3 % и составило на начало 2014 года 2,4 млн. человек или 18,4 % общей численности инвалидов.</w:t>
      </w:r>
    </w:p>
    <w:p w:rsidR="009061AA" w:rsidRPr="006D0C2C" w:rsidRDefault="00A64B31">
      <w:pPr>
        <w:spacing w:before="120" w:line="288" w:lineRule="auto"/>
        <w:rPr>
          <w:rFonts w:ascii="Times New Roman" w:hAnsi="Times New Roman" w:cs="Times New Roman"/>
        </w:rPr>
      </w:pPr>
      <w:r>
        <w:rPr>
          <w:rFonts w:ascii="Times New Roman" w:hAnsi="Times New Roman" w:cs="Times New Roman"/>
        </w:rPr>
        <w:br w:type="page"/>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898"/>
        <w:gridCol w:w="1056"/>
        <w:gridCol w:w="897"/>
        <w:gridCol w:w="897"/>
        <w:gridCol w:w="897"/>
        <w:gridCol w:w="897"/>
      </w:tblGrid>
      <w:tr w:rsidR="00F22159" w:rsidRPr="00F22159" w:rsidTr="000966DE">
        <w:trPr>
          <w:trHeight w:val="492"/>
        </w:trPr>
        <w:tc>
          <w:tcPr>
            <w:tcW w:w="0" w:type="auto"/>
            <w:gridSpan w:val="7"/>
          </w:tcPr>
          <w:p w:rsidR="00F22159" w:rsidRPr="00F22159" w:rsidRDefault="00A64B31" w:rsidP="000966DE">
            <w:pPr>
              <w:spacing w:line="240" w:lineRule="auto"/>
              <w:jc w:val="center"/>
              <w:rPr>
                <w:rFonts w:ascii="Times New Roman" w:hAnsi="Times New Roman" w:cs="Times New Roman"/>
                <w:b/>
                <w:bCs/>
                <w:sz w:val="20"/>
                <w:szCs w:val="20"/>
              </w:rPr>
            </w:pPr>
            <w:r>
              <w:rPr>
                <w:rFonts w:ascii="Times New Roman" w:hAnsi="Times New Roman" w:cs="Times New Roman"/>
                <w:lang w:val="en-US"/>
              </w:rPr>
              <w:lastRenderedPageBreak/>
              <w:br w:type="page"/>
            </w:r>
            <w:r w:rsidR="00F22159" w:rsidRPr="00F22159">
              <w:rPr>
                <w:rFonts w:ascii="Times New Roman" w:hAnsi="Times New Roman" w:cs="Times New Roman"/>
                <w:b/>
                <w:bCs/>
                <w:sz w:val="20"/>
                <w:szCs w:val="20"/>
              </w:rPr>
              <w:t>СВЕДЕНИЯ О РАБОТАЮЩИХ ИНВАЛИДАХ</w:t>
            </w:r>
          </w:p>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 xml:space="preserve">(ПО ДАННЫМ ПЕНСИОННОГО ФОНДА РОССИЙСКОЙ ФЕДЕРАЦИИ)            </w:t>
            </w:r>
          </w:p>
        </w:tc>
      </w:tr>
      <w:tr w:rsidR="00F22159" w:rsidRPr="00F22159" w:rsidTr="000966DE">
        <w:trPr>
          <w:trHeight w:val="375"/>
        </w:trPr>
        <w:tc>
          <w:tcPr>
            <w:tcW w:w="0" w:type="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 </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2008</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2009</w:t>
            </w:r>
            <w:r w:rsidRPr="00F22159">
              <w:rPr>
                <w:rFonts w:ascii="Times New Roman" w:hAnsi="Times New Roman" w:cs="Times New Roman"/>
                <w:sz w:val="20"/>
                <w:szCs w:val="20"/>
                <w:vertAlign w:val="superscript"/>
              </w:rPr>
              <w:t>1)</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2010</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2011</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2012</w:t>
            </w:r>
          </w:p>
        </w:tc>
        <w:tc>
          <w:tcPr>
            <w:tcW w:w="0" w:type="auto"/>
            <w:shd w:val="clear" w:color="000000" w:fill="auto"/>
            <w:vAlign w:val="bottom"/>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2013</w:t>
            </w:r>
          </w:p>
        </w:tc>
      </w:tr>
      <w:tr w:rsidR="00F22159" w:rsidRPr="00F22159" w:rsidTr="000966DE">
        <w:trPr>
          <w:trHeight w:val="281"/>
        </w:trPr>
        <w:tc>
          <w:tcPr>
            <w:tcW w:w="0" w:type="auto"/>
            <w:gridSpan w:val="7"/>
            <w:vAlign w:val="center"/>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Численность работающих инвалидов, тыс.человек</w:t>
            </w:r>
          </w:p>
        </w:tc>
      </w:tr>
      <w:tr w:rsidR="00F22159" w:rsidRPr="00F22159" w:rsidTr="000966DE">
        <w:trPr>
          <w:trHeight w:val="271"/>
        </w:trPr>
        <w:tc>
          <w:tcPr>
            <w:tcW w:w="0" w:type="auto"/>
          </w:tcPr>
          <w:p w:rsidR="00F22159" w:rsidRPr="00F22159" w:rsidRDefault="00F22159" w:rsidP="000966DE">
            <w:pPr>
              <w:spacing w:line="240" w:lineRule="auto"/>
              <w:rPr>
                <w:rFonts w:ascii="Times New Roman" w:hAnsi="Times New Roman" w:cs="Times New Roman"/>
                <w:b/>
                <w:bCs/>
                <w:sz w:val="20"/>
                <w:szCs w:val="20"/>
              </w:rPr>
            </w:pPr>
            <w:r w:rsidRPr="00F22159">
              <w:rPr>
                <w:rFonts w:ascii="Times New Roman" w:hAnsi="Times New Roman" w:cs="Times New Roman"/>
                <w:b/>
                <w:bCs/>
                <w:sz w:val="20"/>
                <w:szCs w:val="20"/>
              </w:rPr>
              <w:t>Всего работающих инвалидов:</w:t>
            </w:r>
          </w:p>
          <w:p w:rsidR="00F22159" w:rsidRPr="00F22159" w:rsidRDefault="00F22159" w:rsidP="000966DE">
            <w:pPr>
              <w:spacing w:line="240" w:lineRule="auto"/>
              <w:rPr>
                <w:rFonts w:ascii="Times New Roman" w:hAnsi="Times New Roman" w:cs="Times New Roman"/>
                <w:b/>
                <w:bCs/>
                <w:sz w:val="20"/>
                <w:szCs w:val="20"/>
              </w:rPr>
            </w:pPr>
            <w:r w:rsidRPr="00F22159">
              <w:rPr>
                <w:rFonts w:ascii="Times New Roman" w:hAnsi="Times New Roman" w:cs="Times New Roman"/>
                <w:sz w:val="20"/>
                <w:szCs w:val="20"/>
              </w:rPr>
              <w:t>в том числе:</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1967</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2078</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2195</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2276</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2344</w:t>
            </w:r>
          </w:p>
        </w:tc>
        <w:tc>
          <w:tcPr>
            <w:tcW w:w="0" w:type="auto"/>
          </w:tcPr>
          <w:p w:rsidR="00F22159" w:rsidRPr="00F22159" w:rsidRDefault="00F22159" w:rsidP="000966DE">
            <w:pPr>
              <w:spacing w:line="240" w:lineRule="auto"/>
              <w:jc w:val="center"/>
              <w:rPr>
                <w:rFonts w:ascii="Times New Roman" w:hAnsi="Times New Roman" w:cs="Times New Roman"/>
                <w:b/>
                <w:bCs/>
                <w:sz w:val="20"/>
                <w:szCs w:val="20"/>
              </w:rPr>
            </w:pPr>
            <w:r w:rsidRPr="00F22159">
              <w:rPr>
                <w:rFonts w:ascii="Times New Roman" w:hAnsi="Times New Roman" w:cs="Times New Roman"/>
                <w:b/>
                <w:bCs/>
                <w:sz w:val="20"/>
                <w:szCs w:val="20"/>
              </w:rPr>
              <w:t>2407</w:t>
            </w:r>
          </w:p>
        </w:tc>
      </w:tr>
      <w:tr w:rsidR="00F22159" w:rsidRPr="00F22159" w:rsidTr="000966DE">
        <w:trPr>
          <w:trHeight w:val="519"/>
        </w:trPr>
        <w:tc>
          <w:tcPr>
            <w:tcW w:w="0" w:type="auto"/>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I группы</w:t>
            </w:r>
            <w:r w:rsidRPr="00F22159">
              <w:rPr>
                <w:rFonts w:ascii="Times New Roman" w:hAnsi="Times New Roman" w:cs="Times New Roman"/>
                <w:sz w:val="20"/>
                <w:szCs w:val="20"/>
                <w:vertAlign w:val="superscript"/>
              </w:rPr>
              <w:t>2)</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127</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134</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92</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93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87</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82</w:t>
            </w:r>
          </w:p>
        </w:tc>
      </w:tr>
      <w:tr w:rsidR="00F22159" w:rsidRPr="00F22159" w:rsidTr="000966DE">
        <w:trPr>
          <w:trHeight w:val="401"/>
        </w:trPr>
        <w:tc>
          <w:tcPr>
            <w:tcW w:w="0" w:type="auto"/>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из них инвалиды с детства</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4</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3</w:t>
            </w:r>
          </w:p>
        </w:tc>
      </w:tr>
      <w:tr w:rsidR="00F22159" w:rsidRPr="00F22159" w:rsidTr="000966DE">
        <w:trPr>
          <w:trHeight w:val="405"/>
        </w:trPr>
        <w:tc>
          <w:tcPr>
            <w:tcW w:w="0" w:type="auto"/>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II группы</w:t>
            </w:r>
            <w:r w:rsidRPr="00F22159">
              <w:rPr>
                <w:rFonts w:ascii="Times New Roman" w:hAnsi="Times New Roman" w:cs="Times New Roman"/>
                <w:sz w:val="20"/>
                <w:szCs w:val="20"/>
                <w:vertAlign w:val="superscript"/>
              </w:rPr>
              <w:t>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787</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819</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887</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898</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906</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913</w:t>
            </w:r>
          </w:p>
        </w:tc>
      </w:tr>
      <w:tr w:rsidR="00F22159" w:rsidRPr="00F22159" w:rsidTr="000966DE">
        <w:trPr>
          <w:trHeight w:val="551"/>
        </w:trPr>
        <w:tc>
          <w:tcPr>
            <w:tcW w:w="0" w:type="auto"/>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из них инвалиды с детства</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24</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26</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22</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23</w:t>
            </w:r>
          </w:p>
        </w:tc>
      </w:tr>
      <w:tr w:rsidR="00F22159" w:rsidRPr="00F22159" w:rsidTr="000966DE">
        <w:trPr>
          <w:trHeight w:val="541"/>
        </w:trPr>
        <w:tc>
          <w:tcPr>
            <w:tcW w:w="0" w:type="auto"/>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III группы</w:t>
            </w:r>
            <w:r w:rsidRPr="00F22159">
              <w:rPr>
                <w:rFonts w:ascii="Times New Roman" w:hAnsi="Times New Roman" w:cs="Times New Roman"/>
                <w:sz w:val="20"/>
                <w:szCs w:val="20"/>
                <w:vertAlign w:val="superscript"/>
              </w:rPr>
              <w:t>4)</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1046</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1115</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1209</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1280</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1348</w:t>
            </w:r>
          </w:p>
        </w:tc>
        <w:tc>
          <w:tcPr>
            <w:tcW w:w="0" w:type="auto"/>
          </w:tcPr>
          <w:p w:rsidR="00F22159" w:rsidRPr="00F22159" w:rsidRDefault="00F22159" w:rsidP="000966DE">
            <w:pPr>
              <w:spacing w:line="240" w:lineRule="auto"/>
              <w:jc w:val="center"/>
              <w:rPr>
                <w:rFonts w:ascii="Times New Roman" w:hAnsi="Times New Roman" w:cs="Times New Roman"/>
                <w:sz w:val="20"/>
                <w:szCs w:val="20"/>
              </w:rPr>
            </w:pPr>
            <w:r w:rsidRPr="00F22159">
              <w:rPr>
                <w:rFonts w:ascii="Times New Roman" w:hAnsi="Times New Roman" w:cs="Times New Roman"/>
                <w:sz w:val="20"/>
                <w:szCs w:val="20"/>
              </w:rPr>
              <w:t>1409</w:t>
            </w:r>
          </w:p>
        </w:tc>
      </w:tr>
      <w:tr w:rsidR="00F22159" w:rsidRPr="00F22159" w:rsidTr="000966DE">
        <w:trPr>
          <w:trHeight w:val="135"/>
        </w:trPr>
        <w:tc>
          <w:tcPr>
            <w:tcW w:w="0" w:type="auto"/>
            <w:tcBorders>
              <w:left w:val="nil"/>
              <w:bottom w:val="nil"/>
              <w:right w:val="nil"/>
            </w:tcBorders>
            <w:vAlign w:val="bottom"/>
          </w:tcPr>
          <w:p w:rsidR="00F22159" w:rsidRPr="00F22159" w:rsidRDefault="00F22159" w:rsidP="000966DE">
            <w:pPr>
              <w:spacing w:line="240" w:lineRule="auto"/>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c>
          <w:tcPr>
            <w:tcW w:w="0" w:type="auto"/>
            <w:tcBorders>
              <w:left w:val="nil"/>
              <w:bottom w:val="nil"/>
              <w:right w:val="nil"/>
            </w:tcBorders>
            <w:vAlign w:val="bottom"/>
          </w:tcPr>
          <w:p w:rsidR="00F22159" w:rsidRPr="00F22159" w:rsidRDefault="00F22159" w:rsidP="000966DE">
            <w:pPr>
              <w:spacing w:line="240" w:lineRule="auto"/>
              <w:jc w:val="center"/>
              <w:rPr>
                <w:rFonts w:ascii="Times New Roman" w:hAnsi="Times New Roman" w:cs="Times New Roman"/>
                <w:sz w:val="20"/>
                <w:szCs w:val="20"/>
              </w:rPr>
            </w:pPr>
          </w:p>
        </w:tc>
      </w:tr>
      <w:tr w:rsidR="00F22159" w:rsidRPr="00F22159" w:rsidTr="000966DE">
        <w:trPr>
          <w:trHeight w:val="315"/>
        </w:trPr>
        <w:tc>
          <w:tcPr>
            <w:tcW w:w="0" w:type="auto"/>
            <w:gridSpan w:val="7"/>
            <w:tcBorders>
              <w:top w:val="nil"/>
              <w:left w:val="nil"/>
              <w:bottom w:val="nil"/>
              <w:right w:val="nil"/>
            </w:tcBorders>
            <w:noWrap/>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vertAlign w:val="superscript"/>
              </w:rPr>
              <w:t>1)</w:t>
            </w:r>
            <w:r w:rsidRPr="00F22159">
              <w:rPr>
                <w:rFonts w:ascii="Times New Roman" w:hAnsi="Times New Roman" w:cs="Times New Roman"/>
                <w:sz w:val="20"/>
                <w:szCs w:val="20"/>
              </w:rPr>
              <w:t xml:space="preserve"> Данные приведены на конец года.</w:t>
            </w:r>
          </w:p>
        </w:tc>
      </w:tr>
      <w:tr w:rsidR="00F22159" w:rsidRPr="00F22159" w:rsidTr="000966DE">
        <w:trPr>
          <w:trHeight w:val="570"/>
        </w:trPr>
        <w:tc>
          <w:tcPr>
            <w:tcW w:w="0" w:type="auto"/>
            <w:gridSpan w:val="7"/>
            <w:tcBorders>
              <w:top w:val="nil"/>
              <w:left w:val="nil"/>
              <w:bottom w:val="nil"/>
              <w:right w:val="nil"/>
            </w:tcBorders>
          </w:tcPr>
          <w:p w:rsidR="00F22159" w:rsidRPr="00F22159" w:rsidRDefault="00F22159" w:rsidP="000966DE">
            <w:pPr>
              <w:spacing w:line="240" w:lineRule="auto"/>
              <w:rPr>
                <w:rFonts w:ascii="Times New Roman" w:hAnsi="Times New Roman" w:cs="Times New Roman"/>
                <w:sz w:val="20"/>
                <w:szCs w:val="20"/>
              </w:rPr>
            </w:pPr>
            <w:r w:rsidRPr="00F22159">
              <w:rPr>
                <w:rFonts w:ascii="Times New Roman" w:hAnsi="Times New Roman" w:cs="Times New Roman"/>
                <w:sz w:val="20"/>
                <w:szCs w:val="20"/>
              </w:rPr>
              <w:t>В 2008-2009 гг. - инвалиды, имеющие степень ограничения способности к трудовой деятельности: 2) 3 степень; 3) 2 степень; 4) 1 степень.</w:t>
            </w:r>
          </w:p>
        </w:tc>
      </w:tr>
    </w:tbl>
    <w:p w:rsidR="00F22159" w:rsidRPr="00F22159" w:rsidRDefault="00F22159">
      <w:pPr>
        <w:spacing w:line="100" w:lineRule="atLeast"/>
        <w:rPr>
          <w:rFonts w:ascii="Times New Roman" w:hAnsi="Times New Roman" w:cs="Times New Roman"/>
        </w:rPr>
      </w:pP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275. Основными направлениями дальнейшего совершенствования системы содействия инвалидам в реализации права на труд на среднесрочную перспективу определены: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стимулирование работодателей к созданию специальных рабочих мест для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все более весомое возмещение им расходов на оснащение данных рабочих мест;</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развитие индивидуализированной практики сопровождаемой трудовой занятости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расширение практики квотирования рабочих мест;</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 содействие развитию социального предпринимательства. </w:t>
      </w:r>
    </w:p>
    <w:p w:rsidR="009061AA" w:rsidRPr="006D0C2C" w:rsidRDefault="009061AA">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28</w:t>
      </w:r>
      <w:r w:rsidR="00F525F5">
        <w:rPr>
          <w:rFonts w:ascii="Times New Roman" w:hAnsi="Times New Roman" w:cs="Times New Roman"/>
          <w:color w:val="00000A"/>
          <w:sz w:val="24"/>
          <w:szCs w:val="24"/>
        </w:rPr>
        <w:t xml:space="preserve">. </w:t>
      </w:r>
      <w:r w:rsidRPr="006D0C2C">
        <w:rPr>
          <w:rFonts w:ascii="Times New Roman" w:hAnsi="Times New Roman" w:cs="Times New Roman"/>
          <w:color w:val="00000A"/>
          <w:sz w:val="24"/>
          <w:szCs w:val="24"/>
        </w:rPr>
        <w:t>Достаточный жизненный уровень и социальная защита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276. Право человека, как и инвалида на достаточный жизненный уровень закреплено в Конституции Российской Федерации (ст. 7). Политика государства направлена на создание условий, обеспечивающих достойную жизнь и свободное развитие человека. Каждому человеку гарантируется социальное обеспечение по возрасту, в случае болезни и инвалидности (ст. 39 Конституции Российской Федерации).</w:t>
      </w:r>
      <w:r w:rsidRPr="006D0C2C">
        <w:rPr>
          <w:rStyle w:val="11"/>
          <w:rFonts w:ascii="Times New Roman" w:hAnsi="Times New Roman"/>
        </w:rPr>
        <w:t xml:space="preserve"> </w:t>
      </w:r>
      <w:r w:rsidRPr="006D0C2C">
        <w:rPr>
          <w:rFonts w:ascii="Times New Roman" w:hAnsi="Times New Roman" w:cs="Times New Roman"/>
        </w:rPr>
        <w:t>Основными видами социального обеспечения являются пенсии, пособия и различные социальные услуги.</w:t>
      </w:r>
      <w:r w:rsidRPr="006D0C2C">
        <w:rPr>
          <w:rFonts w:ascii="Times New Roman" w:hAnsi="Times New Roman" w:cs="Times New Roman"/>
        </w:rPr>
        <w:br/>
        <w:t>Социальное обеспечение предоставляется в денежной (пенсии, пособия) и натуральной форме (набор социальных услуг, включая лекарственное обеспечение, санаторно-курортное лечение и проезд на городском и пригородном транспорте, уход, организация питания, содействие в получении медицинской, правовой, социально-психологической и натуральных видов помощи).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277. С учетом принципов Конвенции о равенстве возможностей, праве собственного выбора и независимости при осуществлении социального обслуживания в связи с инвалидностью и в иных жизненных ситуациях принят Федеральный закон от 28 декабря 2013 г. № 442-ФЗ «Об основах социального обслуживания в Российской Федерации» </w:t>
      </w:r>
      <w:r w:rsidRPr="006D0C2C">
        <w:rPr>
          <w:rFonts w:ascii="Times New Roman" w:hAnsi="Times New Roman" w:cs="Times New Roman"/>
          <w:b/>
        </w:rPr>
        <w:t>(1)</w:t>
      </w:r>
      <w:r w:rsidRPr="006D0C2C">
        <w:rPr>
          <w:rFonts w:ascii="Times New Roman" w:hAnsi="Times New Roman" w:cs="Times New Roman"/>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В соответствии с нормами Закона о социальном обслуживании инвалидам могут предоставляться в соответствии с индивидуальной программой срочные бесплатные </w:t>
      </w:r>
      <w:r w:rsidRPr="006D0C2C">
        <w:rPr>
          <w:rFonts w:ascii="Times New Roman" w:hAnsi="Times New Roman" w:cs="Times New Roman"/>
        </w:rPr>
        <w:lastRenderedPageBreak/>
        <w:t xml:space="preserve">социальные услуги в доступной форме, в том числе по обеспечению бесплатным горячим питанием или наборами продуктов, обеспечению одеждой, обувью и другими предметами первой необходимости, а также содействие в получении временного жилого помещения </w:t>
      </w:r>
      <w:r w:rsidRPr="006D0C2C">
        <w:rPr>
          <w:rFonts w:ascii="Times New Roman" w:hAnsi="Times New Roman" w:cs="Times New Roman"/>
          <w:b/>
        </w:rPr>
        <w:t>(1, 2а, 2</w:t>
      </w:r>
      <w:r w:rsidRPr="006D0C2C">
        <w:rPr>
          <w:rFonts w:ascii="Times New Roman" w:hAnsi="Times New Roman" w:cs="Times New Roman"/>
          <w:b/>
          <w:lang w:val="en-US"/>
        </w:rPr>
        <w:t>d</w:t>
      </w:r>
      <w:r w:rsidRPr="006D0C2C">
        <w:rPr>
          <w:rFonts w:ascii="Times New Roman" w:hAnsi="Times New Roman" w:cs="Times New Roman"/>
          <w:b/>
        </w:rPr>
        <w:t>)</w:t>
      </w:r>
      <w:r w:rsidRPr="006D0C2C">
        <w:rPr>
          <w:rFonts w:ascii="Times New Roman" w:hAnsi="Times New Roman" w:cs="Times New Roman"/>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278.</w:t>
      </w:r>
      <w:r w:rsidRPr="006D0C2C">
        <w:rPr>
          <w:rFonts w:ascii="Times New Roman" w:hAnsi="Times New Roman" w:cs="Times New Roman"/>
          <w:b/>
        </w:rPr>
        <w:t xml:space="preserve"> </w:t>
      </w:r>
      <w:r w:rsidRPr="006D0C2C">
        <w:rPr>
          <w:rFonts w:ascii="Times New Roman" w:hAnsi="Times New Roman" w:cs="Times New Roman"/>
        </w:rPr>
        <w:t>При центрах социального обслуживания успешно работают 11601 отделения социального обслуживания на дому, 864 социально-реабилитационных служб. Ежегодно ими оказывается помощь более чем 18 млн. нуждающимся в социальной защите гражданам включая всех нуждающихся в ней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279. Право инвалидов на достаточный жизненный уровень социальной защиты закреплено в статье 2 Закона о социальной защите инвалидов, которым определены меры обеспечения их социальной защищенности по всем направлениям, предусмотренным Конвенцией. </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280.</w:t>
      </w:r>
      <w:r w:rsidRPr="006D0C2C">
        <w:rPr>
          <w:rFonts w:ascii="Times New Roman" w:hAnsi="Times New Roman" w:cs="Times New Roman"/>
          <w:b/>
        </w:rPr>
        <w:t xml:space="preserve"> </w:t>
      </w:r>
      <w:r w:rsidRPr="006D0C2C">
        <w:rPr>
          <w:rFonts w:ascii="Times New Roman" w:hAnsi="Times New Roman" w:cs="Times New Roman"/>
        </w:rPr>
        <w:t>В Российской Федерации право инвалидов, как и других людей, на наличие и доступ к чистой воде закреплено в статье 19 Федерального закона от 30 марта 1999 г. № 52-ФЗ «О санитарно-эпидемиологическом благополучии населения». Проведение комплексных мероприятий по федеральной целевой программе «Чистая вода на 2011-2017 годы» обеспечивает население питьевой водой, соответствующей требованиям безопасности и безвредности, установленных санитарно-эпидемиологическими правилами.</w:t>
      </w:r>
      <w:r w:rsidRPr="006D0C2C">
        <w:rPr>
          <w:rFonts w:ascii="Times New Roman" w:hAnsi="Times New Roman" w:cs="Times New Roman"/>
          <w:b/>
        </w:rPr>
        <w:t>(2а)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281.</w:t>
      </w:r>
      <w:r w:rsidRPr="006D0C2C">
        <w:rPr>
          <w:rFonts w:ascii="Times New Roman" w:hAnsi="Times New Roman" w:cs="Times New Roman"/>
          <w:b/>
        </w:rPr>
        <w:t xml:space="preserve"> </w:t>
      </w:r>
      <w:r w:rsidRPr="006D0C2C">
        <w:rPr>
          <w:rFonts w:ascii="Times New Roman" w:hAnsi="Times New Roman" w:cs="Times New Roman"/>
        </w:rPr>
        <w:t>В Российской Федерации законодательно установлена и реализуется потребительская корзина как совокупность необходимых для сохранения здоровья человека и обеспечения его жизнедеятельности минимального набора продуктов питания, а также непродовольственных товаров и услуг, стоимость которых определяется в соотношении со стоимостью минимального набора продуктов питания (ст. 2 Ф</w:t>
      </w:r>
      <w:r w:rsidRPr="006D0C2C">
        <w:rPr>
          <w:rFonts w:ascii="Times New Roman" w:hAnsi="Times New Roman" w:cs="Times New Roman"/>
          <w:bCs/>
        </w:rPr>
        <w:t>едерального закона от 3 декабря 2012 г. № 227-ФЗ «О потребительской корзине в целом по Российской Федерации»</w:t>
      </w:r>
      <w:r w:rsidRPr="006D0C2C">
        <w:rPr>
          <w:rFonts w:ascii="Times New Roman" w:hAnsi="Times New Roman" w:cs="Times New Roman"/>
        </w:rPr>
        <w:t>). В новой потребительской корзине существенно улучшено качество набора продуктов питания за счет увеличения объемов потребления наиболее ценных в питательном отношении продуктов (мяса, рыбы, молокопродуктов, яиц, овощей и фруктов) при одновременном снижении объемов потребления хлебных продуктов, картофеля, маргарина и других жиров.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282. Доход инвалидов в России не может быть ниже прожиточного минимума для пенсионеров, установленного в конкретном регионе. В соответствии с Федеральным законом от 24 июля 2009 г. № 213-ФЗ с 2010 года осуществляется государственная социальная помощь в виде предоставления социальной доплаты к пенсии (федеральная или региональная) для всех неработающих инвалидов и пенсионеров по инвалидности, материальное обеспечение которых ниже прожиточного минимума пенсионера в конкретном регионе. Прожиточный минимум определяется в соответствии с нормами Федерального закона от 24 октября 1997 г. № 134-ФЗ «О прожиточном минимуме в Российской Федерации». Эта мера позволила практически ликвидировать бедность среди инвалидов, в том числе женщин, девочек и пожилых лиц.</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283.</w:t>
      </w:r>
      <w:r w:rsidRPr="006D0C2C">
        <w:rPr>
          <w:rFonts w:ascii="Times New Roman" w:hAnsi="Times New Roman" w:cs="Times New Roman"/>
          <w:b/>
        </w:rPr>
        <w:t xml:space="preserve"> </w:t>
      </w:r>
      <w:r w:rsidRPr="006D0C2C">
        <w:rPr>
          <w:rFonts w:ascii="Times New Roman" w:hAnsi="Times New Roman" w:cs="Times New Roman"/>
        </w:rPr>
        <w:t xml:space="preserve">В соответствии с законом инвалиды имеют право на получение набора социальных услуг, который включает дополнительную бесплатную медицинскую помощь, в том числе обеспечение необходимыми лекарственными средствами, предоставление путевок на санаторно-курортное лечение, бесплатный проезд на пригородном железнодорожном транспорте, а также междугородном транспорте к месту лечения и обратно </w:t>
      </w:r>
      <w:r w:rsidRPr="006D0C2C">
        <w:rPr>
          <w:rFonts w:ascii="Times New Roman" w:hAnsi="Times New Roman" w:cs="Times New Roman"/>
          <w:b/>
        </w:rPr>
        <w:t>(2</w:t>
      </w:r>
      <w:r w:rsidRPr="006D0C2C">
        <w:rPr>
          <w:rFonts w:ascii="Times New Roman" w:hAnsi="Times New Roman" w:cs="Times New Roman"/>
          <w:b/>
          <w:lang w:val="en-US"/>
        </w:rPr>
        <w:t>b</w:t>
      </w:r>
      <w:r w:rsidRPr="006D0C2C">
        <w:rPr>
          <w:rFonts w:ascii="Times New Roman" w:hAnsi="Times New Roman" w:cs="Times New Roman"/>
          <w:b/>
        </w:rPr>
        <w:t xml:space="preserve">,с). </w:t>
      </w:r>
      <w:r w:rsidRPr="006D0C2C">
        <w:rPr>
          <w:rFonts w:ascii="Times New Roman" w:hAnsi="Times New Roman" w:cs="Times New Roman"/>
        </w:rPr>
        <w:t xml:space="preserve">При отказе от государственной социальной помощи инвалиды имеют право на ежемесячную денежную выплату в соответствии с Законом о социальной защите инвалидов (ч. 1, 2 статьи 28.1). Величина ее устанавливается в зависимости от группы инвалидности и ежегодно индексируется исходя из прогнозного уровня инфляции. Инвалидам обеспечиваются меры социальной поддержки по оплате жилого помещения и коммунальных услуг, а также по обеспечению жильем инвалидов и семей, имеющих детей-инвалидов </w:t>
      </w:r>
      <w:r w:rsidRPr="006D0C2C">
        <w:rPr>
          <w:rFonts w:ascii="Times New Roman" w:hAnsi="Times New Roman" w:cs="Times New Roman"/>
          <w:b/>
        </w:rPr>
        <w:t>(2c).</w:t>
      </w:r>
    </w:p>
    <w:p w:rsidR="009061AA" w:rsidRPr="006D0C2C" w:rsidRDefault="009061AA">
      <w:pPr>
        <w:spacing w:before="120" w:line="100" w:lineRule="atLeast"/>
        <w:rPr>
          <w:rFonts w:ascii="Times New Roman" w:hAnsi="Times New Roman" w:cs="Times New Roman"/>
          <w:bCs/>
        </w:rPr>
      </w:pPr>
      <w:r w:rsidRPr="006D0C2C">
        <w:rPr>
          <w:rFonts w:ascii="Times New Roman" w:hAnsi="Times New Roman" w:cs="Times New Roman"/>
        </w:rPr>
        <w:lastRenderedPageBreak/>
        <w:t>284.</w:t>
      </w:r>
      <w:r w:rsidRPr="006D0C2C">
        <w:rPr>
          <w:rFonts w:ascii="Times New Roman" w:hAnsi="Times New Roman" w:cs="Times New Roman"/>
          <w:b/>
        </w:rPr>
        <w:t xml:space="preserve"> </w:t>
      </w:r>
      <w:r w:rsidRPr="006D0C2C">
        <w:rPr>
          <w:rFonts w:ascii="Times New Roman" w:hAnsi="Times New Roman" w:cs="Times New Roman"/>
        </w:rPr>
        <w:t xml:space="preserve">Для обеспечения надлежащего уровня жизни инвалидов в Российской Федерации осуществляется пенсионное обеспечение. В соответствии с п. 1 ст. 5 Федерального закона от 15 декабря 2001 г. № 166-ФЗ «О государственном пенсионном обеспечении в Российской Федерации» </w:t>
      </w:r>
      <w:r w:rsidRPr="006D0C2C">
        <w:rPr>
          <w:rFonts w:ascii="Times New Roman" w:hAnsi="Times New Roman" w:cs="Times New Roman"/>
          <w:bCs/>
        </w:rPr>
        <w:t>назначаются пенсии по государственному пенсионному обеспечению пенсия за выслугу лет, пенсии по старости, пенсии по инвалидности, пенсии по случаю потери кормильца, социальная пенсия. Инвалиды вследствие военной травмы имеют на получение двух пенсий: по инвалидности и по старости (или по выслуге лет).</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285.</w:t>
      </w:r>
      <w:r w:rsidRPr="006D0C2C">
        <w:rPr>
          <w:rFonts w:ascii="Times New Roman" w:hAnsi="Times New Roman" w:cs="Times New Roman"/>
          <w:b/>
        </w:rPr>
        <w:t xml:space="preserve"> </w:t>
      </w:r>
      <w:r w:rsidRPr="006D0C2C">
        <w:rPr>
          <w:rFonts w:ascii="Times New Roman" w:hAnsi="Times New Roman" w:cs="Times New Roman"/>
        </w:rPr>
        <w:t>Государством гарантируется право семей с детьми-инвалидами на получение всех мер социальной поддержки, установленных законодательством Российской Федерации для семей, имеющих детей. Единая система государственных пособий семьям в связи с рождением и воспитанием детей установлена Федеральным законом от 19 мая 1995 г. № 81-ФЗ «О государственных пособиях гражданам, имеющим детей». Единовременное пособие при рождении каждого ребенка с 1 января 2014 года установлено в размере 13 741,99 рублей. Семьи, в которых родился (усыновлен) второй или последующий ребенок, в соответствии Федеральным законом от 29 декабря 2006 г. № 256-ФЗ «О дополнительных мерах государственной поддержки семей, имеющих детей» имеют право на дополнительные меры государственной поддержки в виде  материнского (семейного) капитала. По сравнению с 2007 годом размер материнского (семейного) капитала увеличен с 250 тыс. рублей до 429 408,55 тыс. рублей в 2014 году.</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286.</w:t>
      </w:r>
      <w:r w:rsidRPr="006D0C2C">
        <w:rPr>
          <w:rFonts w:ascii="Times New Roman" w:hAnsi="Times New Roman" w:cs="Times New Roman"/>
          <w:b/>
        </w:rPr>
        <w:t xml:space="preserve"> </w:t>
      </w:r>
      <w:r w:rsidRPr="006D0C2C">
        <w:rPr>
          <w:rFonts w:ascii="Times New Roman" w:hAnsi="Times New Roman" w:cs="Times New Roman"/>
        </w:rPr>
        <w:t>В дополнение к мерам социальной защиты, предусмотренным для всех инвалидов, Федеральным законом «Об обязательном социальном страховании от несчастных случаев на производстве и профессиональных заболеваний» инвалидам вследствие трудового увечья предусмотрены единовременные и ежемесячные выплаты в возмещение вреда здоровью, зависящие от размера утраченного заработка, а также целый ряд эффективных мер по реабилитации пострадавших.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287.</w:t>
      </w:r>
      <w:r w:rsidRPr="006D0C2C">
        <w:rPr>
          <w:rFonts w:ascii="Times New Roman" w:hAnsi="Times New Roman" w:cs="Times New Roman"/>
          <w:b/>
        </w:rPr>
        <w:t xml:space="preserve"> </w:t>
      </w:r>
      <w:r w:rsidRPr="006D0C2C">
        <w:rPr>
          <w:rFonts w:ascii="Times New Roman" w:hAnsi="Times New Roman" w:cs="Times New Roman"/>
        </w:rPr>
        <w:t>В 2012 году Федеральным законом от 7 ноября 2011 г. № 306-ФЗ «О денежном довольствии военнослужащих и предоставлении им отдельных выплат» (приложение 2) введена новая норма о выплате ежемесячных сумм возмещения вреда здоровью, причиненного инвалидам вследствие военной травмы, в размерах, зависящих от группы инвалидности.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288. Дальнейшее развитие системы материальной поддержки инвалидов будет осуществляться за счет более последовательного соблюдения принципа адресности, повышения вклада бюджетов субъектов Российской Федерации, систем добровольного страхования, усиления контроля за эффективностью расходования выделяемых на эти цели бюджетных средств и страховых взносов.</w:t>
      </w:r>
    </w:p>
    <w:p w:rsidR="009061AA" w:rsidRPr="006D0C2C" w:rsidRDefault="00F525F5">
      <w:pPr>
        <w:pStyle w:val="2"/>
        <w:spacing w:before="120" w:line="100" w:lineRule="atLeast"/>
        <w:rPr>
          <w:rFonts w:ascii="Times New Roman" w:hAnsi="Times New Roman" w:cs="Times New Roman"/>
          <w:color w:val="00000A"/>
          <w:sz w:val="24"/>
          <w:szCs w:val="24"/>
        </w:rPr>
      </w:pPr>
      <w:r>
        <w:rPr>
          <w:rFonts w:ascii="Times New Roman" w:hAnsi="Times New Roman" w:cs="Times New Roman"/>
          <w:color w:val="00000A"/>
          <w:sz w:val="24"/>
          <w:szCs w:val="24"/>
        </w:rPr>
        <w:t xml:space="preserve">Статья 29. </w:t>
      </w:r>
      <w:r w:rsidR="009061AA" w:rsidRPr="006D0C2C">
        <w:rPr>
          <w:rFonts w:ascii="Times New Roman" w:hAnsi="Times New Roman" w:cs="Times New Roman"/>
          <w:color w:val="00000A"/>
          <w:sz w:val="24"/>
          <w:szCs w:val="24"/>
        </w:rPr>
        <w:t>Участие в политической и общественной жизни</w:t>
      </w:r>
    </w:p>
    <w:p w:rsidR="009061AA" w:rsidRPr="006D0C2C" w:rsidRDefault="009061AA">
      <w:pPr>
        <w:spacing w:before="120" w:line="100" w:lineRule="atLeast"/>
        <w:rPr>
          <w:rFonts w:ascii="Times New Roman" w:hAnsi="Times New Roman" w:cs="Times New Roman"/>
          <w:spacing w:val="4"/>
          <w:w w:val="103"/>
        </w:rPr>
      </w:pPr>
      <w:r w:rsidRPr="006D0C2C">
        <w:rPr>
          <w:rFonts w:ascii="Times New Roman" w:hAnsi="Times New Roman" w:cs="Times New Roman"/>
        </w:rPr>
        <w:t>289.</w:t>
      </w:r>
      <w:r w:rsidRPr="006D0C2C">
        <w:rPr>
          <w:rFonts w:ascii="Times New Roman" w:hAnsi="Times New Roman" w:cs="Times New Roman"/>
          <w:spacing w:val="4"/>
          <w:w w:val="103"/>
        </w:rPr>
        <w:t xml:space="preserve"> В Российской Федерации принято законодательство, гарантирующее инвалидам, в частности лицам с психической или умственной инвалидностью, политические права </w:t>
      </w:r>
      <w:r w:rsidRPr="006D0C2C">
        <w:rPr>
          <w:rFonts w:ascii="Times New Roman" w:hAnsi="Times New Roman" w:cs="Times New Roman"/>
          <w:b/>
          <w:spacing w:val="4"/>
          <w:w w:val="103"/>
        </w:rPr>
        <w:t>(а)</w:t>
      </w:r>
      <w:r w:rsidRPr="006D0C2C">
        <w:rPr>
          <w:rFonts w:ascii="Times New Roman" w:hAnsi="Times New Roman" w:cs="Times New Roman"/>
          <w:spacing w:val="4"/>
          <w:w w:val="103"/>
        </w:rPr>
        <w:t>. В соответствии со статьей 31 Конституции граждане Российской Федерации имеют право собираться мирно, без оружия, проводить собрания, митинги и демонстрации, шествия и пикетирование.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Инвалиды могут участвовать в политической и общественной жизни посредством направления индивидуальных и коллективных обращений в государственные органы и органы местного самоуправления согласно Конституции (статья 33) и </w:t>
      </w:r>
      <w:r w:rsidRPr="006D0C2C">
        <w:rPr>
          <w:rFonts w:ascii="Times New Roman" w:hAnsi="Times New Roman" w:cs="Times New Roman"/>
          <w:spacing w:val="4"/>
          <w:w w:val="103"/>
        </w:rPr>
        <w:t>Федеральному закону от 19 июня 2004 г. № 54-ФЗ «О собраниях, митингах, демонстрациях, шествиях и пикетированиях»</w:t>
      </w:r>
      <w:r w:rsidRPr="006D0C2C">
        <w:rPr>
          <w:rFonts w:ascii="Times New Roman" w:hAnsi="Times New Roman" w:cs="Times New Roman"/>
        </w:rPr>
        <w:t>.</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 xml:space="preserve">В составе Государственной Думы </w:t>
      </w:r>
      <w:r w:rsidRPr="006D0C2C">
        <w:rPr>
          <w:rFonts w:ascii="Times New Roman" w:hAnsi="Times New Roman" w:cs="Times New Roman"/>
          <w:lang w:val="en-US"/>
        </w:rPr>
        <w:t>VI</w:t>
      </w:r>
      <w:r w:rsidRPr="006D0C2C">
        <w:rPr>
          <w:rFonts w:ascii="Times New Roman" w:hAnsi="Times New Roman" w:cs="Times New Roman"/>
        </w:rPr>
        <w:t xml:space="preserve"> созыва, например, активно работают шесть депутатов-инвалидов, отстаивающих права инвалидов в процессе совершенствования законодательства.</w:t>
      </w:r>
    </w:p>
    <w:p w:rsidR="009061AA" w:rsidRPr="006D0C2C" w:rsidRDefault="009061AA">
      <w:pPr>
        <w:widowControl w:val="0"/>
        <w:spacing w:before="120" w:line="100" w:lineRule="atLeast"/>
        <w:rPr>
          <w:rFonts w:ascii="Times New Roman" w:hAnsi="Times New Roman" w:cs="Times New Roman"/>
        </w:rPr>
      </w:pPr>
      <w:r w:rsidRPr="006D0C2C">
        <w:rPr>
          <w:rFonts w:ascii="Times New Roman" w:hAnsi="Times New Roman" w:cs="Times New Roman"/>
        </w:rPr>
        <w:t>290. Ограничения на реализацию политических прав устанавливаются только законом и предусматривают, в частности, запрет избирать и быть избранными гражданам, признанных судом недееспособными (ч. 3 ст. 32 Конституции), запрет принятия на гражданскую службу и муниципальную службу в случае признания гражданина недееспособным или ограниченно дееспособным решением суда, вступившим в законную силу (п. 1 ч. 1 ст. 16 Федерального закона от 27 июля 2004 г. № 79-ФЗ «О государственной гражданской службе Российской Федерации» и п. 1 ч. 1 ст. 13 Федерального закона от 2 марта 2007 г. № 25-ФЗ «О муниципальной службе в Российской Федерации»).</w:t>
      </w:r>
    </w:p>
    <w:p w:rsidR="009061AA" w:rsidRPr="006D0C2C" w:rsidRDefault="009061AA">
      <w:pPr>
        <w:widowControl w:val="0"/>
        <w:spacing w:before="120" w:line="100" w:lineRule="atLeast"/>
        <w:rPr>
          <w:rFonts w:ascii="Times New Roman" w:hAnsi="Times New Roman" w:cs="Times New Roman"/>
          <w:b/>
        </w:rPr>
      </w:pPr>
      <w:r w:rsidRPr="006D0C2C">
        <w:rPr>
          <w:rFonts w:ascii="Times New Roman" w:hAnsi="Times New Roman" w:cs="Times New Roman"/>
        </w:rPr>
        <w:t xml:space="preserve">291. Инвалиды имеют равные с другими </w:t>
      </w:r>
      <w:r w:rsidRPr="006D0C2C">
        <w:rPr>
          <w:rFonts w:ascii="Times New Roman" w:hAnsi="Times New Roman" w:cs="Times New Roman"/>
          <w:spacing w:val="4"/>
          <w:w w:val="103"/>
        </w:rPr>
        <w:t>гражданами Российской Федерации (</w:t>
      </w:r>
      <w:r w:rsidRPr="006D0C2C">
        <w:rPr>
          <w:rFonts w:ascii="Times New Roman" w:hAnsi="Times New Roman" w:cs="Times New Roman"/>
        </w:rPr>
        <w:t>ч</w:t>
      </w:r>
      <w:r w:rsidRPr="006D0C2C">
        <w:rPr>
          <w:rFonts w:ascii="Times New Roman" w:hAnsi="Times New Roman" w:cs="Times New Roman"/>
          <w:spacing w:val="4"/>
          <w:w w:val="103"/>
        </w:rPr>
        <w:t xml:space="preserve">.ч. 1, 2 ст. 32 Конституции) права участвовать в управлении делами государства как непосредственно, так и через своих представителей. Изменениями, внесенными в 2011 </w:t>
      </w:r>
      <w:r w:rsidRPr="006D0C2C">
        <w:rPr>
          <w:rFonts w:ascii="Times New Roman" w:hAnsi="Times New Roman" w:cs="Times New Roman"/>
        </w:rPr>
        <w:t xml:space="preserve">году </w:t>
      </w:r>
      <w:r w:rsidRPr="006D0C2C">
        <w:rPr>
          <w:rFonts w:ascii="Times New Roman" w:hAnsi="Times New Roman" w:cs="Times New Roman"/>
          <w:bCs/>
        </w:rPr>
        <w:t xml:space="preserve">Федеральными законами от 14 июня 2011 г. № 143-ФЗ и от 25 июля 2011 г.                  № 262-ФЗ внесены изменения в федеральные законы «Об основных гарантиях избирательных прав и права на участие в референдуме граждан Российской Федерации», «О выборах Президента Российской Федерации» и «О выборах депутатов Государственной Думы Федерального Собрания Российской Федерации» (приложение 2), предусмотрены дополнительные меры по обеспечению инвалидам равных условий реализации избирательных прав, в том числе в части доступности избирательной информации, помещений избирательных участков. </w:t>
      </w:r>
      <w:r w:rsidRPr="006D0C2C">
        <w:rPr>
          <w:rFonts w:ascii="Times New Roman" w:hAnsi="Times New Roman" w:cs="Times New Roman"/>
          <w:spacing w:val="4"/>
          <w:w w:val="103"/>
        </w:rPr>
        <w:t xml:space="preserve">В случае выдвижения кандидатом лица, являющегося инвалидом и не имеющего возможности самостоятельно написать заявление о согласии баллотироваться, заполнить или заверить иные документы, данное лицо вправе воспользоваться для этого помощью другого лица. </w:t>
      </w:r>
      <w:r w:rsidRPr="006D0C2C">
        <w:rPr>
          <w:rFonts w:ascii="Times New Roman" w:hAnsi="Times New Roman" w:cs="Times New Roman"/>
        </w:rPr>
        <w:t xml:space="preserve">Данными федеральными законами в отношении инвалидов предусматривается комплекс мер, направленных на обеспечение участия в выборах </w:t>
      </w:r>
      <w:r w:rsidRPr="006D0C2C">
        <w:rPr>
          <w:rFonts w:ascii="Times New Roman" w:hAnsi="Times New Roman" w:cs="Times New Roman"/>
          <w:b/>
        </w:rPr>
        <w:t>(а, i)</w:t>
      </w:r>
      <w:r w:rsidRPr="006D0C2C">
        <w:rPr>
          <w:rFonts w:ascii="Times New Roman" w:hAnsi="Times New Roman" w:cs="Times New Roman"/>
        </w:rPr>
        <w:t>, в том числе, мер, принятых по обеспечению полной доступности процедур, помещений и материалов для голосования (</w:t>
      </w:r>
      <w:r w:rsidRPr="006D0C2C">
        <w:rPr>
          <w:rFonts w:ascii="Times New Roman" w:hAnsi="Times New Roman" w:cs="Times New Roman"/>
          <w:b/>
        </w:rPr>
        <w:t>а, ii).</w:t>
      </w:r>
    </w:p>
    <w:p w:rsidR="009061AA" w:rsidRPr="006D0C2C" w:rsidRDefault="009061AA">
      <w:pPr>
        <w:widowControl w:val="0"/>
        <w:spacing w:before="120" w:line="100" w:lineRule="atLeast"/>
        <w:rPr>
          <w:rFonts w:ascii="Times New Roman" w:hAnsi="Times New Roman" w:cs="Times New Roman"/>
          <w:spacing w:val="4"/>
          <w:w w:val="103"/>
        </w:rPr>
      </w:pPr>
      <w:r w:rsidRPr="006D0C2C">
        <w:rPr>
          <w:rFonts w:ascii="Times New Roman" w:hAnsi="Times New Roman" w:cs="Times New Roman"/>
        </w:rPr>
        <w:t>292.</w:t>
      </w:r>
      <w:r w:rsidRPr="006D0C2C">
        <w:rPr>
          <w:rFonts w:ascii="Times New Roman" w:hAnsi="Times New Roman" w:cs="Times New Roman"/>
          <w:b/>
        </w:rPr>
        <w:t xml:space="preserve"> </w:t>
      </w:r>
      <w:r w:rsidRPr="006D0C2C">
        <w:rPr>
          <w:rFonts w:ascii="Times New Roman" w:hAnsi="Times New Roman" w:cs="Times New Roman"/>
        </w:rPr>
        <w:t xml:space="preserve">В </w:t>
      </w:r>
      <w:r w:rsidRPr="00A64B31">
        <w:rPr>
          <w:rFonts w:ascii="Times New Roman" w:hAnsi="Times New Roman" w:cs="Times New Roman"/>
        </w:rPr>
        <w:t xml:space="preserve">соответствии с </w:t>
      </w:r>
      <w:hyperlink r:id="rId20" w:history="1">
        <w:r w:rsidRPr="00A64B31">
          <w:rPr>
            <w:rStyle w:val="a4"/>
            <w:rFonts w:ascii="Times New Roman" w:hAnsi="Times New Roman"/>
            <w:color w:val="auto"/>
            <w:u w:val="none"/>
          </w:rPr>
          <w:t>Федеральным законом Российской Федерации «О выборах депутатов Государственной Думы Федерального Собрания Российской Федерации</w:t>
        </w:r>
      </w:hyperlink>
      <w:r w:rsidRPr="006D0C2C">
        <w:rPr>
          <w:rFonts w:ascii="Times New Roman" w:hAnsi="Times New Roman" w:cs="Times New Roman"/>
          <w:spacing w:val="4"/>
          <w:w w:val="103"/>
        </w:rPr>
        <w:t xml:space="preserve">» избирательные комиссии принимают необходимые меры по информированию избирателей, являющихся инвалидами, а также о законодательстве Российской Федерации о выборах </w:t>
      </w:r>
      <w:r w:rsidRPr="006D0C2C">
        <w:rPr>
          <w:rFonts w:ascii="Times New Roman" w:hAnsi="Times New Roman" w:cs="Times New Roman"/>
        </w:rPr>
        <w:t xml:space="preserve">(ч. </w:t>
      </w:r>
      <w:r w:rsidRPr="006D0C2C">
        <w:rPr>
          <w:rFonts w:ascii="Times New Roman" w:hAnsi="Times New Roman" w:cs="Times New Roman"/>
          <w:spacing w:val="4"/>
          <w:w w:val="103"/>
        </w:rPr>
        <w:t>1 статьи 59), а в</w:t>
      </w:r>
      <w:r w:rsidRPr="006D0C2C">
        <w:rPr>
          <w:rFonts w:ascii="Times New Roman" w:hAnsi="Times New Roman" w:cs="Times New Roman"/>
        </w:rPr>
        <w:t xml:space="preserve">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избирательных бюллетеней, в том числе с применением рельефно-точечного шрифта Брайля </w:t>
      </w:r>
      <w:r w:rsidRPr="006D0C2C">
        <w:rPr>
          <w:rFonts w:ascii="Times New Roman" w:hAnsi="Times New Roman" w:cs="Times New Roman"/>
          <w:b/>
        </w:rPr>
        <w:t>(а, iii) (</w:t>
      </w:r>
      <w:r w:rsidRPr="006D0C2C">
        <w:rPr>
          <w:rFonts w:ascii="Times New Roman" w:hAnsi="Times New Roman" w:cs="Times New Roman"/>
        </w:rPr>
        <w:t>ч.</w:t>
      </w:r>
      <w:r w:rsidRPr="006D0C2C">
        <w:rPr>
          <w:rFonts w:ascii="Times New Roman" w:hAnsi="Times New Roman" w:cs="Times New Roman"/>
          <w:spacing w:val="4"/>
          <w:w w:val="103"/>
        </w:rPr>
        <w:t xml:space="preserve"> 3 статьи 79). При участии инвалидов в голосовании в помещении избирательных участков для голосования для информирования граждан, являющихся инвалидами по зрению на информационных стендах размещаются материалы, выполненные крупным шрифтом и (или) с применением рельефно-точечного шрифта Брайля.</w:t>
      </w:r>
    </w:p>
    <w:p w:rsidR="009061AA" w:rsidRPr="006D0C2C" w:rsidRDefault="009061AA">
      <w:pPr>
        <w:widowControl w:val="0"/>
        <w:spacing w:before="120" w:line="100" w:lineRule="atLeast"/>
        <w:rPr>
          <w:rFonts w:ascii="Times New Roman" w:hAnsi="Times New Roman" w:cs="Times New Roman"/>
          <w:spacing w:val="4"/>
          <w:w w:val="103"/>
        </w:rPr>
      </w:pPr>
      <w:r w:rsidRPr="006D0C2C">
        <w:rPr>
          <w:rFonts w:ascii="Times New Roman" w:hAnsi="Times New Roman" w:cs="Times New Roman"/>
        </w:rPr>
        <w:t>293.</w:t>
      </w:r>
      <w:r w:rsidRPr="006D0C2C">
        <w:rPr>
          <w:rFonts w:ascii="Times New Roman" w:hAnsi="Times New Roman" w:cs="Times New Roman"/>
          <w:b/>
        </w:rPr>
        <w:t xml:space="preserve"> </w:t>
      </w:r>
      <w:r w:rsidRPr="006D0C2C">
        <w:rPr>
          <w:rFonts w:ascii="Times New Roman" w:hAnsi="Times New Roman" w:cs="Times New Roman"/>
          <w:spacing w:val="4"/>
          <w:w w:val="103"/>
        </w:rPr>
        <w:t xml:space="preserve">Для реализации положений указанных законодательных актов Российской Федерации Центральной избирательной комиссией в 2012 году утверждены Рекомендации по обеспечению прав избирателей Российской Федерации, являющихся инвалидами, при проведении выборов депутатов Государственной Думы Федерального Собрания Российской Федерации и выборов Президента Российской Федерации. В Рекомендациях изложены способы и методы обеспечения доступности избирательных технологий помещений и избирательных участков применительно к потребностям следующих категорий инвалидов: слепых и слабовидящих, глухих и слабослышащих, а также имеющих нарушения функций опорно-двигательного </w:t>
      </w:r>
      <w:r w:rsidRPr="006D0C2C">
        <w:rPr>
          <w:rFonts w:ascii="Times New Roman" w:hAnsi="Times New Roman" w:cs="Times New Roman"/>
          <w:spacing w:val="4"/>
          <w:w w:val="103"/>
        </w:rPr>
        <w:lastRenderedPageBreak/>
        <w:t>аппарата, в том числе инвалидов-колясочников.</w:t>
      </w:r>
    </w:p>
    <w:p w:rsidR="009061AA" w:rsidRPr="006D0C2C" w:rsidRDefault="009061AA">
      <w:pPr>
        <w:widowControl w:val="0"/>
        <w:spacing w:before="120" w:line="100" w:lineRule="atLeast"/>
        <w:rPr>
          <w:rFonts w:ascii="Times New Roman" w:hAnsi="Times New Roman" w:cs="Times New Roman"/>
          <w:spacing w:val="4"/>
          <w:w w:val="103"/>
        </w:rPr>
      </w:pPr>
      <w:r w:rsidRPr="006D0C2C">
        <w:rPr>
          <w:rFonts w:ascii="Times New Roman" w:hAnsi="Times New Roman" w:cs="Times New Roman"/>
        </w:rPr>
        <w:t>294. В Российской Федерации осуществляется поддержка деятельности организаций инвалидов, представляющих их права и интересы на местном, региональном и муниципальном уровне (</w:t>
      </w:r>
      <w:r w:rsidRPr="006D0C2C">
        <w:rPr>
          <w:rFonts w:ascii="Times New Roman" w:hAnsi="Times New Roman" w:cs="Times New Roman"/>
          <w:b/>
        </w:rPr>
        <w:t xml:space="preserve">b, i) </w:t>
      </w:r>
      <w:r w:rsidRPr="006D0C2C">
        <w:rPr>
          <w:rFonts w:ascii="Times New Roman" w:hAnsi="Times New Roman" w:cs="Times New Roman"/>
        </w:rPr>
        <w:t xml:space="preserve">(исчерпывающая информация содержится в пунктах 35, 36 статьи 4 доклада). В соответствии с положениями Конституции (ч. 1 ст. 30) каждый имеет право на объединение, включая право создавать профессиональные союзы для защиты своих интересов. В Российской Федерации обеспечена свобода деятельности профсоюзов и общественных объединений инвалидов (см. пункт 35,36 статьи 4 доклада) </w:t>
      </w:r>
      <w:r w:rsidRPr="006D0C2C">
        <w:rPr>
          <w:rFonts w:ascii="Times New Roman" w:hAnsi="Times New Roman" w:cs="Times New Roman"/>
          <w:spacing w:val="4"/>
          <w:w w:val="103"/>
        </w:rPr>
        <w:t>(</w:t>
      </w:r>
      <w:r w:rsidRPr="006D0C2C">
        <w:rPr>
          <w:rFonts w:ascii="Times New Roman" w:hAnsi="Times New Roman" w:cs="Times New Roman"/>
        </w:rPr>
        <w:t>ч.</w:t>
      </w:r>
      <w:r w:rsidRPr="006D0C2C">
        <w:rPr>
          <w:rFonts w:ascii="Times New Roman" w:hAnsi="Times New Roman" w:cs="Times New Roman"/>
          <w:spacing w:val="4"/>
          <w:w w:val="103"/>
        </w:rPr>
        <w:t xml:space="preserve"> 1 ст. 1 Федерального закона от 12 января 1996 г. № 10-ФЗ «О профессиональных союзах, их правах и гарантиях деятельности»).</w:t>
      </w:r>
    </w:p>
    <w:p w:rsidR="009061AA" w:rsidRPr="006D0C2C" w:rsidRDefault="009061AA">
      <w:pPr>
        <w:widowControl w:val="0"/>
        <w:spacing w:before="120" w:line="100" w:lineRule="atLeast"/>
        <w:rPr>
          <w:rFonts w:ascii="Times New Roman" w:hAnsi="Times New Roman" w:cs="Times New Roman"/>
        </w:rPr>
      </w:pPr>
      <w:r w:rsidRPr="006D0C2C">
        <w:rPr>
          <w:rFonts w:ascii="Times New Roman" w:hAnsi="Times New Roman" w:cs="Times New Roman"/>
        </w:rPr>
        <w:t>295.</w:t>
      </w:r>
      <w:r w:rsidRPr="006D0C2C">
        <w:rPr>
          <w:rFonts w:ascii="Times New Roman" w:hAnsi="Times New Roman" w:cs="Times New Roman"/>
          <w:b/>
        </w:rPr>
        <w:t xml:space="preserve"> </w:t>
      </w:r>
      <w:r w:rsidRPr="006D0C2C">
        <w:rPr>
          <w:rFonts w:ascii="Times New Roman" w:hAnsi="Times New Roman" w:cs="Times New Roman"/>
        </w:rPr>
        <w:t>Дополнительные меры по обеспечению доступности для инвалидов избирательных участков и избирательной информации предусматриваются законопроектом о выполнении Конвенции.</w:t>
      </w:r>
    </w:p>
    <w:p w:rsidR="009061AA" w:rsidRPr="006D0C2C" w:rsidRDefault="009061AA">
      <w:pPr>
        <w:spacing w:before="120" w:line="100" w:lineRule="atLeast"/>
        <w:rPr>
          <w:rFonts w:ascii="Times New Roman" w:hAnsi="Times New Roman" w:cs="Times New Roman"/>
          <w:b/>
        </w:rPr>
      </w:pPr>
    </w:p>
    <w:p w:rsidR="009061AA" w:rsidRPr="006D0C2C" w:rsidRDefault="00F525F5" w:rsidP="00F525F5">
      <w:pPr>
        <w:pStyle w:val="2"/>
        <w:tabs>
          <w:tab w:val="clear" w:pos="576"/>
        </w:tabs>
        <w:spacing w:before="120" w:line="100" w:lineRule="atLeast"/>
        <w:ind w:left="0" w:firstLine="0"/>
        <w:rPr>
          <w:rFonts w:ascii="Times New Roman" w:hAnsi="Times New Roman" w:cs="Times New Roman"/>
          <w:color w:val="00000A"/>
          <w:sz w:val="24"/>
          <w:szCs w:val="24"/>
        </w:rPr>
      </w:pPr>
      <w:r>
        <w:rPr>
          <w:rFonts w:ascii="Times New Roman" w:hAnsi="Times New Roman" w:cs="Times New Roman"/>
          <w:color w:val="00000A"/>
          <w:sz w:val="24"/>
          <w:szCs w:val="24"/>
        </w:rPr>
        <w:t xml:space="preserve">Статья 30. </w:t>
      </w:r>
      <w:r w:rsidR="009061AA" w:rsidRPr="006D0C2C">
        <w:rPr>
          <w:rFonts w:ascii="Times New Roman" w:hAnsi="Times New Roman" w:cs="Times New Roman"/>
          <w:color w:val="00000A"/>
          <w:sz w:val="24"/>
          <w:szCs w:val="24"/>
        </w:rPr>
        <w:t>Участие в культурной жизни, проведение досуга и отдыха и занятия спортом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296. Конституция провозглашает право каждого, включая инвалидов, на участие в культурной жизни и пользование учреждениями культуры, на доступ к культурным ценностям (статья 44).</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Признание права инвалидов на участие наравне с другими в культурной жизни, включая возможность развития и использования своего творческого, художественного и интеллектуального потенциала, предусмотрено Законом Российской Федерации от 9 октября 1992 года № 3612-1 «Основы законодательства Российской Федерации о культуре».</w:t>
      </w:r>
      <w:r w:rsidRPr="006D0C2C">
        <w:rPr>
          <w:rFonts w:ascii="Times New Roman" w:hAnsi="Times New Roman" w:cs="Times New Roman"/>
          <w:b/>
        </w:rPr>
        <w:t>(1)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297. В целях реализации норм Конвенции об обеспечении инвалидам доступа наравне с другими к объектам культурного наследия, театрам, музеям и библиотекам проектом федерального закона о выполнении Конвенции предусматривается внесение изменений в федеральные законы «Основы законодательства Российской Федерации о культуре», «О библиотечном деле», «О Музейном фонде Российской Федерации и музеях в Российской Федерации», «О государственной поддержке кинематографии Российской Федерации», «Об объектах культурного наследия (памятниках истории и культуры) народов Российской Федерации», которыми предусматривается: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возложение на органы государственной власти всех уровней обязанности обеспечивать в сфере установленных им полномочий условия доступности учреждений культуры и культурных благ для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обязанность установления органами власти на всех уровнях порядков оказания инвалидам помощи при предоставлении услуг в сфере культуры и обеспечения доступности для них объектов и услуг в сфере культуры;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установление порядка государственной поддержки производства, проката и показа национальных фильмов при условии их субтитрирования и тифлокомментирования;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установление обязанности органов власти и библиотек обеспечивать слепым реализацию права на получение документов в специальных доступных форматах на различных носителях информации.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298. В России созданы и ведут большую работу по приобщению инвалидов по зрению к мировому и отечественному литературному богатству 68 Центральных библиотек для слепых. Библиотечный фонд указанных библиотек ежегодно увеличивается: в 2013 году он составил 9,2 млн. печатных, электронных и аудиовизуальных экземпляров. </w:t>
      </w:r>
      <w:r w:rsidRPr="006D0C2C">
        <w:rPr>
          <w:rFonts w:ascii="Times New Roman" w:hAnsi="Times New Roman" w:cs="Times New Roman"/>
        </w:rPr>
        <w:lastRenderedPageBreak/>
        <w:t>Координационным, методическим и исследовательским центром федерального значения по библиотечно-информационному обслуживанию инвалидов для государственной сети указанных библиотек является «Российская государственная библиотека для слепых». Библиотека поддерживает электронный доступ к полным текстам изданий по тифлологии, «говорящим» книгам с криптозащитой. Значительную помощь региональным библиотекам для слепых и инвалидам оказывают созданные при государственной библиотеке: Центр оперативной брайлевской печати, ежегодно выпускающий свыше 11000 страниц рельефно-точечных изданий, Центр ранней интервенции (центр помощи незрячим детям и их родителям), Центр правовой информации, Центр художественно-эстетической реабилитации, Центр пользования электронными ресурсами и тифлотехническими средствами.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Для расширения доступа незрячим инвалидам к новым литературным произведениям ежегодно увеличивается выпуск (закупки и поставки в учреждения культуры) современных адаптивных технических средств: приобретаются новые читающие машины, преобразующие печатный текст в звук, брайлевские дисплеи и принтеры, преобразующие плоскопечатный текст в рельефно-точечный, а также программы экранного доступа с синтезом речи.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299. Осуществляется разработка технологий и комплексов специальной аппаратуры для обеспечения доступности кинофильмов для инвалидов по зрению и слуху в кинотеатрах, комплексов аудиовизуальной помощи им при осуществлении кинопоказа.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300. В рамках мероприятий программы «Доступная среда» осуществлено приобретение и ввод в действие производственно-технологического оборудования, необходимого для организации скрытого субтитрирования на пяти основных телеканалов. Это позволило сделать доступным для 190 тысяч инвалидов по слуху просмотр лучших и произведений и программ мирового и российского телевидения (более подробно доступность телепрограмм освещена в разделе по статье 21 доклада).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301. В музеях, концертных и образовательных организациях культуры и искусства поэтапно создается безбарьерная среда для инвалидов в рамках федеральной целевой программы «Культура России (2012-2018 годы)». В Государственном Эрмитаже, например, для лучшего ориентирования людей с ограниченными двигательными возможностями выпускаются в доступных для инвалидов форматах специальные планы с указанием инфраструктуры, обеспечивающей свободу передвижения, и рекомендации по организации визита. Аналогичная информация размещена на официальном сайте музея, где дана дорожная карта визита и план экспозиций. Инвалидам предоставляется кресло-коляска для передвижения по территории музея, оказываются, при необходимости, услуги сопровождающих и помощников.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302. В соответствии с постановлением Правительства Российской Федерации от 1 декабря 2004 г. № 712 осуществляется предоставление льгот инвалидам при посещении ими платных мероприятий, проводимых организациями культуры. Информация о порядке посещения на льготных условиях платных мероприятий размещается в доступных для посетителей зонах зданий организаций культуры и в средствах массовой информации.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соответствии с общей концепцией доступности театры, концертные организации, цирки регулярно проводят благотворительные показы, а также выделяют места в зрительных залах на спектакли текущего репертуара для общественных организаций инвалидов, специальных (коррекционных) образовательных учреждений для обучающихся, воспитанников с ограниченными возможностями здоровья, выполняются заявки благотворительных фондов («Подари жизнь», «Мир добра» и других организаций).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303. С целью создания инвалидам условий доступности услуг в сфере туристской деятельности в Российской Федерации после ратификации Конвенции: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 xml:space="preserve">утверждён и будет введён в действие с 1 января 2015 года национальный стандарт Российской Федерации ГОСТ Р 55699-2013 «Доступные средства размещения для туристов с ограниченным физическими возможностями»;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разрабатывается и будет введён в действие с 1 января 2016 года межгосударственный (в рамках союза Белоруссии и России) стандарт ГОСТ 32613-2014 «Туристские услуги. Услуги туризма для людей с ограниченными физическими возможностями».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304. С целью создания условий для отдыха и оздоровления детей-инвалидов, им предоставляются бесплатные путевки в организации отдыха детей и их оздоровления за счет средств федерального бюджета.</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305. Органами государственной власти при участии общественных организаций инвалидов принимаются меры по вовлечению инвалидов в культурную жизнь общества и осуществлению их социокультурной реабилитации.</w:t>
      </w:r>
      <w:r w:rsidRPr="006D0C2C">
        <w:rPr>
          <w:rFonts w:ascii="Times New Roman" w:hAnsi="Times New Roman" w:cs="Times New Roman"/>
          <w:b/>
        </w:rPr>
        <w:t>(2)</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Российской Федерации образована и плодотворно работает Государственная специализированная академия искусств, успешно реализующая модель инклюзивного образования молодежи по специальным программам для создания в России общества равных возможностей в сфере культуры. Одним из главных направлений деятельности Академии является создание учебно-методического обеспечения для учреждений культуры и образования, ведущих разработку по развитию творчества среди инвалидов по слуху (подготовка учебных пособий для слепых и слабовидящих музыкантов, методических разработок по преподаванию живописи глухим студентам, видеопособий по иностранному языку и по жестовому языку для неслышащих, нотной продукции в системе Брайля и т.д.).</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На базе Академии создан Всероссийский Центр по изучению проблем реабилитации инвалидов средствами искусства. Работа Центра направлена на создание, апробацию и широкое распространение инновационных методик по обучению инвалидов в области музыкального, театрального и изобразительного искусств. Ежегодно Академия организует Международный парамузыкальный фестиваль на крупнейших концертных площадках Москвы, проводит художественные выставки, где экспонируются картины студентов и выпускников академии, осуществляют деятельность оперный театр для людей с ограниченными физическими возможностями и театр мимики и жеста «Недослов».</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306. В целях обеспечения непрепятствования нормами законодательства о защите прав интеллектуальной собственности доступу инвалидов к произведениям культуры Федеральным законом от 12 марта 2014 года № 35-ФЗ «О внесении изменений в части первую, вторую и четвертую Гражданского кодекса и отдельные законодательные акты Российской Федерации» установлена возможность без согласия автора или иного правообладателя и без выплаты вознаграждения осуществлять тифлокомментирование, снабжение произведения сурдопереводом в целях обеспечения восприятия произведения лицами с ограниченными физическими возможностями. </w:t>
      </w:r>
      <w:r w:rsidRPr="006D0C2C">
        <w:rPr>
          <w:rFonts w:ascii="Times New Roman" w:hAnsi="Times New Roman" w:cs="Times New Roman"/>
          <w:b/>
        </w:rPr>
        <w:t>(3)</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307. Государством принимаются меры для поощрения деятельности организаций социально-культурного назначения и общественных организаций инвалидов по поддержке особой культурной самобытности инвалидов, включая жестовые языка. </w:t>
      </w:r>
      <w:r w:rsidRPr="006D0C2C">
        <w:rPr>
          <w:rFonts w:ascii="Times New Roman" w:hAnsi="Times New Roman" w:cs="Times New Roman"/>
          <w:b/>
        </w:rPr>
        <w:t>(4)</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 целью расширения сферы использования русского жестового языка (в том числе, при предоставлении глухим людям государственных и муниципальных услуг) принят Федеральный закон от 30.12.2012 № 296-ФЗ (более подробно в разделе по ст. 21 доклада).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308. В системе Всероссийской общественной организации глухих, благодаря государственной поддержке, функционирует 52 региональных и около 230 местных учреждений культуры, в том числе Театр Мимики и жеста в Москве. В указанных учреждениях работают более 700 клубных формирований с количеством участников около 17 тыс. человек, более 300 любительских объединений и клубов по интересам с числом </w:t>
      </w:r>
      <w:r w:rsidRPr="006D0C2C">
        <w:rPr>
          <w:rFonts w:ascii="Times New Roman" w:hAnsi="Times New Roman" w:cs="Times New Roman"/>
        </w:rPr>
        <w:lastRenderedPageBreak/>
        <w:t>участников более 12 тыс. человек, а также около 400 кружков и коллективов, в которых участвует более 4 тыс. человек.</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Более 50 лет в России функционирует первый в мире профессиональный театр глухих актеров Театр – театр-студия Мимики и Жеста. Спектакли в театре идут на жестовом языке глухих и сопровождаются переводом на русский язык. Своеобразие театра заключается в сценической выразительности яркого языка жестов и мимики, которые заменяют на сцене слово. Безмолвная речь актеров-исполнителей синхронно с большим мастерством дублируется актерами-дикторами, поэтому театр представляет интерес и для слышащих зрителей. В репертуаре театра предпочтение отдается детским спектаклям.</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309. В целях привлечения инвалидов к активным занятиям физической культурой и спортом принимаются меры по комплексному решению вопросов, связанных с созданием условий доступности для них физкультурно-оздоровительных занятий и спортивных сооружений, развития нормативно-правовой базы и подготовки специалистов – тренеров и педагогов, владеющих методами реабилитации инвалидов. </w:t>
      </w:r>
      <w:r w:rsidRPr="006D0C2C">
        <w:rPr>
          <w:rFonts w:ascii="Times New Roman" w:hAnsi="Times New Roman" w:cs="Times New Roman"/>
          <w:b/>
        </w:rPr>
        <w:t>(5)</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310. Федеральным законом от 4 декабря 2007 года № 329-Ф3 «О физической культуре и спорте в Российской Федерации» (ст. 31) узаконены понятия – «адаптивная физическая культура», «физическая реабилитация инвалидов и лиц с ограниченными возможностями здоровья», «спорт инвалидов», а также определены механизмы вовлечения инвалидов в занятия физической культурой и спортом.</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Этим же Законом закреплена обязанность органов государственной власти и спортивных организаций создавать детско-юношеские спортивно-адаптивные школы, адаптивные детско-юношеские клубы физической подготовки (часть 7 статьи 31).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311. Утверждены федеральные государственные требования к минимуму содержания, условиям реализации дополнительных предпрофессиональных программ по адаптивным видам спорта (спорт глухих, спорт лиц с интеллектуальными нарушениями, спорт лиц с поражением опорно-двигательного аппарата, спорт слепых, футбол лиц с заболеванием церебрального паралича) (приказ Минспорта России от 13 сентября 2013 г. № 730).</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312. Реализация Стратегии развития физической культуры и спорта в Российской Федерации на период до 2020 года и Государственной программы Российской Федерации «Развитие физической культуры и спорта» позволила увеличить количество инвалидов, включенных в систему адаптивной физической культуры и спорта, за период после подписания Россией Конвенции более чем в два раза - с 224,0 тысяч человек в 2009 году до 538,0 тысяч человек к началу 2014 года, что составляет 4,5% от общего числа инвалидов в стране.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313. Органами исполнительной власти регионов реализуются региональные целевые программы «Развитие физической культуры и спорта» и «Доступная среда», направленные на проектирование и строительство специализированных многофункциональных спортивных объектов для инвалидов, их оснащение спортивным инвентарем и ассистивными устройствами с учетом потребностей инвалидов. В рамках направления «Массовый спорт» Федеральной целевой программы «Развитие физической культуры и спорта в Российской Федерации на 2006-2015 годы» Минспортом России введено в эксплуатацию 508 новых спортивных объектов, доступных для инвалидов и лиц с ограниченными возможностями здоровья. На 1 января 2014 года в стране для инвалидов доступны 20% или 53805 спортивных сооружений.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314.</w:t>
      </w:r>
      <w:r w:rsidRPr="006D0C2C">
        <w:rPr>
          <w:rFonts w:ascii="Times New Roman" w:hAnsi="Times New Roman" w:cs="Times New Roman"/>
          <w:b/>
        </w:rPr>
        <w:t xml:space="preserve"> </w:t>
      </w:r>
      <w:r w:rsidRPr="006D0C2C">
        <w:rPr>
          <w:rFonts w:ascii="Times New Roman" w:hAnsi="Times New Roman" w:cs="Times New Roman"/>
        </w:rPr>
        <w:t xml:space="preserve">По сравнению с 2008 годом, в три раза увеличилось количество международных и всероссийских соревнований с участием инвалидов (с 265 в 2008 году до 850 в 2014 году). Увеличивается финансирование соревнований, включенных в Единый календарный план </w:t>
      </w:r>
      <w:r w:rsidRPr="006D0C2C">
        <w:rPr>
          <w:rFonts w:ascii="Times New Roman" w:hAnsi="Times New Roman" w:cs="Times New Roman"/>
        </w:rPr>
        <w:lastRenderedPageBreak/>
        <w:t>межрегиональных, всероссийских и международных физкультурных (по сравнению с 2009 годом примерно в 2,6 раза: с 176,8 млн. рублей до 470,0 млн. рублей в 2014 году).</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315.</w:t>
      </w:r>
      <w:r w:rsidRPr="006D0C2C">
        <w:rPr>
          <w:rFonts w:ascii="Times New Roman" w:hAnsi="Times New Roman" w:cs="Times New Roman"/>
          <w:b/>
        </w:rPr>
        <w:t xml:space="preserve"> </w:t>
      </w:r>
      <w:r w:rsidRPr="006D0C2C">
        <w:rPr>
          <w:rFonts w:ascii="Times New Roman" w:hAnsi="Times New Roman" w:cs="Times New Roman"/>
        </w:rPr>
        <w:t>В целях развития возможностей участия инвалидов наравне с другими в занятиях физической культурой, в спортивных мероприятиях, в том числе в спорте высших достижений, активно используется Паралимпийское движение и Сурдлимпийское движение.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 2011 года ежегодно из федерального бюджета Минспортом России выделяются субсидии Паралимпийскому комитету России, Сурдлимпийскому комитету России,  Федерации спорта слепых и Всероссийской Федерации спорта лиц с поражением опорно-двигательного аппарата на обеспечение уставной деятельности, включая выплату заработной платы спортсменам, тренерам и специалистам, работающим в данных организациях.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51 субъекте Российской Федерации паралимпийские и сурдлимпийские виды спорта включены в перечень базовых видов спорта, развиваемых в регионе. На развитие массовых паралимпийских, олимпийских и сурдлимпийских видов спорта выделено 582,0 млн. рублей.</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Спортсмены-инвалиды Российской Федерации традиционно занимают ведущие позиции на летних и зимних Паралимпийских и Сурдлимпийских играх.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316.</w:t>
      </w:r>
      <w:r w:rsidRPr="006D0C2C">
        <w:rPr>
          <w:rFonts w:ascii="Times New Roman" w:hAnsi="Times New Roman" w:cs="Times New Roman"/>
          <w:b/>
        </w:rPr>
        <w:t xml:space="preserve"> </w:t>
      </w:r>
      <w:r w:rsidRPr="006D0C2C">
        <w:rPr>
          <w:rFonts w:ascii="Times New Roman" w:hAnsi="Times New Roman" w:cs="Times New Roman"/>
        </w:rPr>
        <w:t>Значительный комплекс мероприятий по созданию безбарьерной среды и адаптированной к потребностям инвалидов спортивной базы осуществлен при подготовке к XI Паралимпийским зимним играм 2014 года в г. Сочи.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С учетом требований Международного Паралимпийского комитета разработаны методические рекомендации по обеспечению соблюдения требований доступности при предоставлении услуг инвалидам и другим маломобильным группам населения, с учетом факторов, препятствующих доступности услуг в сфере спорта и туризма. По данным методическим рекомендациям были актуализированы своды правил СНиПы 35-01-2001 «Доступность зданий и сооружений для маломобильных групп населения».</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По оценке Международного Паралимпийского комитета, олимпийские спортивные объекты и объекты инфраструктуры (в том числе транспортной, информационно-коммуникационной, рекреационной и культурно-досуговой) были полностью доступны и адаптированы для спортсменов-инвалидов и зрителей из числа инвалидов. Этот опыт активно используется для создания безбарьерной среды в других регионов Российской Федерации. Министерством спорта Российской Федерации утвержден приказ от 9 июля 2014 г. № 578 «Об утверждении Методических рекомендаций, выполнение которых обеспечивает доступ спортсменов-инвалидов и инвалидов из числа зрителей к спортивным мероприятиям, с учетом особых потребностей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результате проведенной работы в г. Сочи и его окрестностях сформированы образцовая среда проживания и жизнедеятельности и здорового образа жизни инвалидов безбарьерная среда по вопросам физической и информационной доступности.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317. На XI Паралимпийских зимних играх впервые российские спортсмены-паралимпийцы выступили во всех видах программы игр. Паралимпийская сборная команда России одержала победу в общекомандном зачете, завоевав 80 медалей (30 золотых, 28 серебряных и 22 бронзовые).</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На </w:t>
      </w:r>
      <w:r w:rsidRPr="006D0C2C">
        <w:rPr>
          <w:rFonts w:ascii="Times New Roman" w:hAnsi="Times New Roman" w:cs="Times New Roman"/>
          <w:lang w:val="en-US"/>
        </w:rPr>
        <w:t>XXII</w:t>
      </w:r>
      <w:r w:rsidRPr="006D0C2C">
        <w:rPr>
          <w:rFonts w:ascii="Times New Roman" w:hAnsi="Times New Roman" w:cs="Times New Roman"/>
        </w:rPr>
        <w:t xml:space="preserve"> летних Сурдлимпийских играх в 2013 году в г. София (Болгария) спортивная сборная команда России одержала победу в общекомандном зачете, завоевав 177 медалей (67 золотых, 52 серебряные и 58 бронзовых).</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318.</w:t>
      </w:r>
      <w:r w:rsidRPr="006D0C2C">
        <w:rPr>
          <w:rFonts w:ascii="Times New Roman" w:hAnsi="Times New Roman" w:cs="Times New Roman"/>
          <w:b/>
        </w:rPr>
        <w:t xml:space="preserve"> </w:t>
      </w:r>
      <w:r w:rsidRPr="006D0C2C">
        <w:rPr>
          <w:rFonts w:ascii="Times New Roman" w:hAnsi="Times New Roman" w:cs="Times New Roman"/>
        </w:rPr>
        <w:t>Значительная работа проводится по пропаганде достижений спортсменов-инвалидов, в том числе победителей паралимпиад и сурдлимпиад. Популяризации и пропаганде спорта среди инвалидов, в частности, способствовало создание и демонстрация на всех телеканалах и в сети Интернет документальных фильмов и рекламных роликов об инвалидах-паралимпийских чемпионах Паралимпиады Сочи-2014.</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319. Дальнейшее развитие социокультурной политики в отношении инвалидов на среднесрочную перспективу будет осуществляться по линии использования лучших практик и опыта передовых учреждений культуры, спорта и досуга, реализации в других регионах методик и технологий, использованных в городах Сочи, Москва, Казань, а также формирования среди мастеров культуры желания и умения создавать произведения культуры с учетом особых потребностей инвалидов в плане использования доступных для них форматов участия культурной жизни.</w:t>
      </w:r>
    </w:p>
    <w:p w:rsidR="009061AA" w:rsidRPr="006D0C2C" w:rsidRDefault="009061AA">
      <w:pPr>
        <w:pStyle w:val="2"/>
        <w:spacing w:before="120" w:line="100" w:lineRule="atLeast"/>
        <w:rPr>
          <w:rFonts w:ascii="Times New Roman" w:hAnsi="Times New Roman" w:cs="Times New Roman"/>
          <w:b w:val="0"/>
          <w:bCs w:val="0"/>
          <w:color w:val="00000A"/>
          <w:sz w:val="24"/>
          <w:szCs w:val="24"/>
        </w:rPr>
      </w:pPr>
      <w:bookmarkStart w:id="25" w:name="_Toc394066523"/>
    </w:p>
    <w:p w:rsidR="009061AA" w:rsidRPr="006D0C2C" w:rsidRDefault="009061AA">
      <w:pPr>
        <w:pStyle w:val="2"/>
        <w:spacing w:before="120" w:line="100" w:lineRule="atLeast"/>
        <w:rPr>
          <w:rFonts w:ascii="Times New Roman" w:hAnsi="Times New Roman" w:cs="Times New Roman"/>
          <w:color w:val="00000A"/>
          <w:sz w:val="24"/>
          <w:szCs w:val="24"/>
        </w:rPr>
      </w:pPr>
      <w:r w:rsidRPr="006D0C2C">
        <w:rPr>
          <w:rFonts w:ascii="Times New Roman" w:hAnsi="Times New Roman" w:cs="Times New Roman"/>
          <w:color w:val="00000A"/>
          <w:sz w:val="24"/>
          <w:szCs w:val="24"/>
        </w:rPr>
        <w:t>Статья 31</w:t>
      </w:r>
      <w:r w:rsidR="00F525F5">
        <w:rPr>
          <w:rFonts w:ascii="Times New Roman" w:hAnsi="Times New Roman" w:cs="Times New Roman"/>
          <w:color w:val="00000A"/>
          <w:sz w:val="24"/>
          <w:szCs w:val="24"/>
        </w:rPr>
        <w:t xml:space="preserve">. </w:t>
      </w:r>
      <w:r w:rsidRPr="006D0C2C">
        <w:rPr>
          <w:rFonts w:ascii="Times New Roman" w:hAnsi="Times New Roman" w:cs="Times New Roman"/>
          <w:color w:val="00000A"/>
          <w:sz w:val="24"/>
          <w:szCs w:val="24"/>
        </w:rPr>
        <w:t>Статистика и сбор данных</w:t>
      </w:r>
      <w:bookmarkEnd w:id="25"/>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caps/>
        </w:rPr>
        <w:t xml:space="preserve">320. </w:t>
      </w:r>
      <w:r w:rsidRPr="006D0C2C">
        <w:rPr>
          <w:rFonts w:ascii="Times New Roman" w:hAnsi="Times New Roman" w:cs="Times New Roman"/>
        </w:rPr>
        <w:t xml:space="preserve">Законом о социальной защите инвалидов установлено, что к ведению федеральных органов государственной власти в области социальной защиты  инвалидов относится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 </w:t>
      </w:r>
      <w:r w:rsidRPr="006D0C2C">
        <w:rPr>
          <w:rFonts w:ascii="Times New Roman" w:hAnsi="Times New Roman" w:cs="Times New Roman"/>
          <w:b/>
        </w:rPr>
        <w:t>(1 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321. Уполномоченным федеральным органом в сфере статистики (Федеральной службой государственной статистики) и другими субъектами официального статистического учета, осуществляющими формирование официальной статистической информации в установленной сфере деятельности (Минтруда России, Минздрав России и др.) осуществляется сбор информации об инвалидах по 15-ти формам официального статистического наблюдения, в том числе, по показателям численности и состава группы лиц, имеющих инвалидность, медицинского освидетельствования, осуществления стационарного и нестационарного надомного социального обслуживания на дому, предоставления средств реабилитационных услуг и мероприятий, назначения и выплаты пенсий, пособий и иных мер социальной поддержки инвалидов.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322. Данная работа осуществляется при строгом соблюдении международно-признанных норм, касающихся защиты прав человека и основных свобод предусмотрены гарантии защиты первичных статистических данных, содержащихся в формах федерального статистического наблюдения </w:t>
      </w:r>
      <w:r w:rsidRPr="006D0C2C">
        <w:rPr>
          <w:rFonts w:ascii="Times New Roman" w:hAnsi="Times New Roman" w:cs="Times New Roman"/>
          <w:b/>
        </w:rPr>
        <w:t>(1b)</w:t>
      </w:r>
      <w:r w:rsidRPr="006D0C2C">
        <w:rPr>
          <w:rFonts w:ascii="Times New Roman" w:hAnsi="Times New Roman" w:cs="Times New Roman"/>
        </w:rPr>
        <w:t xml:space="preserve">. Обработка статистических данных осуществляется в условиях, гарантирующих в соответствии с </w:t>
      </w:r>
      <w:hyperlink r:id="rId21" w:history="1">
        <w:r w:rsidRPr="00A64B31">
          <w:rPr>
            <w:rStyle w:val="a4"/>
            <w:rFonts w:ascii="Times New Roman" w:hAnsi="Times New Roman"/>
            <w:color w:val="auto"/>
            <w:u w:val="none"/>
          </w:rPr>
          <w:t>законодательством</w:t>
        </w:r>
      </w:hyperlink>
      <w:r w:rsidRPr="006D0C2C">
        <w:rPr>
          <w:rFonts w:ascii="Times New Roman" w:hAnsi="Times New Roman" w:cs="Times New Roman"/>
        </w:rPr>
        <w:t xml:space="preserve"> Российской Федерации защиту таких данных от несанкционированного доступа, предотвращение их хищения, утраты, подделки или искажения (ст. 9 Федерального закона Российской Федерации от                   29 ноября 2007 г. № 282-ФЗ «Об официальном статистическом учете и системе государственной статистики в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323. В целях дезагрегации информации и её использования для оценки выполнения Российской Федерацией своих обязательств государством поощряется ведение специальных  информационных ресурсов и обеспечение их доступности для инвалидов и других лиц </w:t>
      </w:r>
      <w:r w:rsidRPr="006D0C2C">
        <w:rPr>
          <w:rFonts w:ascii="Times New Roman" w:hAnsi="Times New Roman" w:cs="Times New Roman"/>
          <w:b/>
        </w:rPr>
        <w:t>(2)</w:t>
      </w:r>
      <w:r w:rsidRPr="006D0C2C">
        <w:rPr>
          <w:rFonts w:ascii="Times New Roman" w:hAnsi="Times New Roman" w:cs="Times New Roman"/>
        </w:rPr>
        <w:t>. После ратификации Конвенции с 15 мая 2012 года введена в эксплуатацию единая автоматизированная информационная система учета инвалидов в Российской Федерации, созданная для учета предусмотренных законодательством сведений об инвалидах, а также для оценки эффективности расходования бюджетных средств, выделяемых на реабилитацию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324. Для совершенствования мониторинга соблюдения прав инвалидов и осуществления положений Конвенции в законопроект о её выполнении (приложение 3) включено </w:t>
      </w:r>
      <w:r w:rsidRPr="006D0C2C">
        <w:rPr>
          <w:rFonts w:ascii="Times New Roman" w:hAnsi="Times New Roman" w:cs="Times New Roman"/>
        </w:rPr>
        <w:lastRenderedPageBreak/>
        <w:t>положение, предусматривающее ведение федерального реестра инвалидов для общенационального анализа соблюдения всеми органами власти норм международного права и российского законодательства в сфере социальной интеграции инвалидов, включая анализ мер, принимаемых ими по выявлению и пресечению случаев дискриминации по признаку инвалидности, устранению барьеров, мешающих осуществлению прав инвалидов.</w:t>
      </w:r>
    </w:p>
    <w:p w:rsidR="009061AA" w:rsidRPr="006D0C2C" w:rsidRDefault="009061AA">
      <w:pPr>
        <w:pStyle w:val="1a"/>
        <w:spacing w:before="120" w:after="0" w:line="100" w:lineRule="atLeast"/>
        <w:ind w:left="0"/>
        <w:jc w:val="both"/>
        <w:rPr>
          <w:rFonts w:ascii="Times New Roman" w:hAnsi="Times New Roman" w:cs="Times New Roman"/>
          <w:sz w:val="24"/>
          <w:szCs w:val="24"/>
        </w:rPr>
      </w:pPr>
      <w:r w:rsidRPr="006D0C2C">
        <w:rPr>
          <w:rFonts w:ascii="Times New Roman" w:hAnsi="Times New Roman" w:cs="Times New Roman"/>
          <w:sz w:val="24"/>
          <w:szCs w:val="24"/>
        </w:rPr>
        <w:t xml:space="preserve">325. Распространение информации осуществляется путем размещения информации в официальных статистических (печатных) изданиях Росстата, на Интернет-портале Росстата, а также на официальном сайте Минтруда России </w:t>
      </w:r>
      <w:r w:rsidRPr="006D0C2C">
        <w:rPr>
          <w:rFonts w:ascii="Times New Roman" w:hAnsi="Times New Roman" w:cs="Times New Roman"/>
          <w:b/>
          <w:sz w:val="24"/>
          <w:szCs w:val="24"/>
        </w:rPr>
        <w:t>(3)</w:t>
      </w:r>
      <w:r w:rsidRPr="006D0C2C">
        <w:rPr>
          <w:rFonts w:ascii="Times New Roman" w:hAnsi="Times New Roman" w:cs="Times New Roman"/>
          <w:sz w:val="24"/>
          <w:szCs w:val="24"/>
        </w:rPr>
        <w:t xml:space="preserve">. </w:t>
      </w:r>
      <w:bookmarkStart w:id="26" w:name="Par4"/>
      <w:bookmarkEnd w:id="26"/>
    </w:p>
    <w:p w:rsidR="009061AA" w:rsidRPr="006D0C2C" w:rsidRDefault="009061AA">
      <w:pPr>
        <w:pStyle w:val="1a"/>
        <w:spacing w:before="120" w:after="0" w:line="100" w:lineRule="atLeast"/>
        <w:ind w:left="0"/>
        <w:jc w:val="both"/>
        <w:rPr>
          <w:rFonts w:ascii="Times New Roman" w:hAnsi="Times New Roman" w:cs="Times New Roman"/>
          <w:sz w:val="24"/>
          <w:szCs w:val="24"/>
        </w:rPr>
      </w:pPr>
      <w:r w:rsidRPr="006D0C2C">
        <w:rPr>
          <w:rFonts w:ascii="Times New Roman" w:hAnsi="Times New Roman" w:cs="Times New Roman"/>
          <w:sz w:val="24"/>
          <w:szCs w:val="24"/>
        </w:rPr>
        <w:t>326. В настоящее время в Российской Федерации проводится комплекс мероприятий по формированию более соответствующей Конвенции системы показателей соблюдения прав инвалидов во всех сферах их жизнедеятельности и корреспондирующихся с ними программ и форм статистического наблюдения.</w:t>
      </w:r>
    </w:p>
    <w:p w:rsidR="009061AA" w:rsidRPr="006D0C2C" w:rsidRDefault="009061AA">
      <w:pPr>
        <w:pStyle w:val="1a"/>
        <w:spacing w:before="120" w:after="0" w:line="100" w:lineRule="atLeast"/>
        <w:ind w:left="0"/>
        <w:jc w:val="both"/>
        <w:rPr>
          <w:rFonts w:ascii="Times New Roman" w:hAnsi="Times New Roman" w:cs="Times New Roman"/>
          <w:sz w:val="24"/>
          <w:szCs w:val="24"/>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27" w:name="_Toc394066524"/>
      <w:r w:rsidRPr="006D0C2C">
        <w:rPr>
          <w:rFonts w:ascii="Times New Roman" w:hAnsi="Times New Roman" w:cs="Times New Roman"/>
          <w:color w:val="00000A"/>
          <w:sz w:val="24"/>
          <w:szCs w:val="24"/>
        </w:rPr>
        <w:t>Статья 32. Международное сотрудничество</w:t>
      </w:r>
      <w:bookmarkEnd w:id="27"/>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327. В Российской Федерации признается важность международного сотрудничества и его поощрение в поддержку национальных усилий по реализации целей и задач Конвенции </w:t>
      </w:r>
      <w:r w:rsidRPr="006D0C2C">
        <w:rPr>
          <w:rFonts w:ascii="Times New Roman" w:hAnsi="Times New Roman" w:cs="Times New Roman"/>
          <w:b/>
        </w:rPr>
        <w:t>(1).</w:t>
      </w:r>
      <w:r w:rsidRPr="006D0C2C">
        <w:rPr>
          <w:rFonts w:ascii="Times New Roman" w:hAnsi="Times New Roman" w:cs="Times New Roman"/>
        </w:rPr>
        <w:t xml:space="preserve">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В целях поощрения международного сотрудничества и обеспечения его открытости Конституцией Российской Федерации (часть 4 статьи 15) установлено, что общепризнанные принципы и нормы международного права и международные договоры Российской Федерации являются составной частью ее правовой системы. В соответствии с международными договорами Российской Федерации каждый имеет право обращаться в межгосударственные органы по защите прав и свобод человека, если исчерпаны все имеющиеся внутригосударственные средства правовой защиты (часть 3 статьи 46 Конституции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328. С целью интеграции инвалидов в общество, а также воспитания толерантного отношения к инвалидам, Российской Федерацией ежегодно 3 декабря отмечается Международный день инвалидов, провозглашенный Генеральной Ассамблеей ООН в 1992 году на 47-й сессии в специальной резолюции. В связи с этим традиционно в течение первой декады декабря с участием высших должностных лиц государства общероссийских и региональных общественных организаций проводится несколько тысяч мероприятий по оказанию помощи инвалидам пропаганде  их достижений, формированию толерантного отношения к инвалидности.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329. В целях рассмотрения вопросов о состоянии социально-трудовых отношений в государствах-членах ЕврАзЭС и мерах по их урегулированию, а также в связи с необходимостью обмена передовым опытом стран мира, в 2011 году в рамках очередного 15-го заседания Совета по социальной политике при Интеграционном Комитете ЕврАзЭС российской стороной проведена презентация программы «Доступная среда».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330. Для обеспечения взаимного обмена передовым опытом и практикой по обеспечению благоприятных условий для жизни инвалидов в рамках Экономической и социальной комиссии для Азии и Тихого океана (ЭСКАТО) в г. Инчхон (Республика Корея)</w:t>
      </w:r>
      <w:r w:rsidRPr="006D0C2C">
        <w:rPr>
          <w:rFonts w:ascii="Times New Roman" w:hAnsi="Times New Roman" w:cs="Times New Roman"/>
        </w:rPr>
        <w:br/>
        <w:t xml:space="preserve">29 октября – 2 ноября 2012 года Минтрудом России принято участие в Межправительственной встрече высокого уровня по заключительному обзору выполнения Десятилетия инвалидов в Азиатско-Тихоокеанском регионе.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Российская Федерация также стала членом Рабочей группы по реализации десятилетия  инвалидов в АТР в 2013-2022 гг., первое заседание которой состоялось 25-26 февраля 2014 года в г. Инчхоне. Главной темой мероприятия стало обсуждение и утверждение проекта </w:t>
      </w:r>
      <w:r w:rsidRPr="006D0C2C">
        <w:rPr>
          <w:rFonts w:ascii="Times New Roman" w:hAnsi="Times New Roman" w:cs="Times New Roman"/>
        </w:rPr>
        <w:lastRenderedPageBreak/>
        <w:t>«Дорожной карты» ЭСКАТО по реализации Инчхонской Стратегии по обеспечению прав инвалидов в АТР.</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331. В целях ежегодного ознакомления с последними мировыми технологическими  новинками в области реабилитационного оборудования российская делегация в 2012 году посетила международную выставку реабилитационного оборудования и технологий REHACARE 2012 в городе Дюссельдорфе. Также в Москве и Дюссельдорфе в 2011, 2012, 2014 годах состоялись российско-германские конференции и выставки для взаимного обмена опытом по вопросам инклюзивного образования, трудоустройства инвалидов, а также качества жизни молодых инвалидов </w:t>
      </w:r>
      <w:r w:rsidRPr="006D0C2C">
        <w:rPr>
          <w:rFonts w:ascii="Times New Roman" w:hAnsi="Times New Roman" w:cs="Times New Roman"/>
          <w:b/>
        </w:rPr>
        <w:t xml:space="preserve">(1c,d).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332. С Белоруссией организован ежегодный обмен информацией при реализации системных мер, направленных на формирование условий доступности для инвалидов, данная договоренность достигнута в 2013 году в г. Москва в рамках  совместного заседания коллегий  Министерства труда и социальной защиты Российской Федерации и  Министерства труда и социальной защиты Республики Беларусь.</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333. В рамках обмена международным опытом в области создания безбарьерной  городской среды в Москве и в Берлине в 2013 году проведены семинары для представителей отраслевых, территориальных органов исполнительной власти и общественных организаций инвалидов города Москвы, с участием экспертов и референтов Сенатских управлений Берлина и Палаты архитекторов Берлина. </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334. В целях обмена информацией и передовыми наработками Федерального бюро медико-социальной экспертизы Минтруда России со странами СНГ 18 – 19 марта 2014 года в г. Москве состоялось заседание рабочей группы стран СНГ по вопросам совершенствования системы медико-социальной экспертизы и реабилитации инвалидов, реформирования системы медико-социальной экспертизы и реабилитации инвалидов, о переходе к новым условиям установления инвалидности с учетом Международной классификации функционирования, ограничений жизнедеятельности и здоровья (МКФ), а также о системе обучения и повышения квалификации работников учреждений медико-социальной экспертизы и реабилитации инвалидов. </w:t>
      </w:r>
      <w:r w:rsidRPr="006D0C2C">
        <w:rPr>
          <w:rFonts w:ascii="Times New Roman" w:hAnsi="Times New Roman" w:cs="Times New Roman"/>
          <w:b/>
        </w:rPr>
        <w:t>(1 a,b,c)</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335. Для обеспечения содействия взаимовыгодному партнерству и сотрудничеству со странами мира в протезно-ортопедической отрасли, обмену опытом в производстве протезно-ортопедической продукции, презентации инновационных технологий и продуктов в этой сфере, в мае 2014 года в г. Лейпциге Минтрудом России принято участие во Всемирном Конгрессе «OTWorld – Orthopedie + Rehatechnik» и международной выставке по протезированию, ортопедии, ортопедической обуви, компрессионной терапии и технической реабилитации. </w:t>
      </w:r>
      <w:r w:rsidRPr="006D0C2C">
        <w:rPr>
          <w:rFonts w:ascii="Times New Roman" w:hAnsi="Times New Roman" w:cs="Times New Roman"/>
          <w:b/>
        </w:rPr>
        <w:t>(1c,b)</w:t>
      </w:r>
      <w:r w:rsidRPr="006D0C2C">
        <w:rPr>
          <w:rFonts w:ascii="Times New Roman" w:hAnsi="Times New Roman" w:cs="Times New Roman"/>
        </w:rPr>
        <w:t xml:space="preserve"> Делегация Российской Федерации приняла участие в круглом столе на тему: «Образование в протезно-ортопедической отрасли» с участием Международного Красного креста, ISPO Интернациональ, фирмы Отто Бокк, руководителей российских государственных унитарных протезно-ортопедический предприятий. Для обмена опытом российская делегация посетила реабилитационную клинику «Меди Клин Реха-центрум Гернсбах», клинику «Миттельбаден-Анаберг», располагающие современными отделениями, в которых инвалиды проходят реабилитацию и протезирование.</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336. В рамках проекта технического сотрудничества Международной организации труда «Применение стратегии профессиональной подготовки Группы Двадцати» в ходе двусторонней встречи представителей Минтруда России и Министерства труда и социальных вопросов Республики Армения (в июне 2014 года) осуществлен обмен наработками по реформированию законодательства в сфере социальной защиты инвалидов и медико-социальной экспертизы, в особенности внимание уделено рассмотрению нормативных актов, принятых Российской Федерацией в связи с ратификацией Конвенции </w:t>
      </w:r>
      <w:r w:rsidRPr="006D0C2C">
        <w:rPr>
          <w:rFonts w:ascii="Times New Roman" w:hAnsi="Times New Roman" w:cs="Times New Roman"/>
        </w:rPr>
        <w:lastRenderedPageBreak/>
        <w:t xml:space="preserve">о правах инвалидов. В ходе встречи признана важность взаимодействия и обмена международным опытом, а также достигнута взаимная договоренность о плотном сотрудничестве в сфере защиты прав людей с инвалидностью. </w:t>
      </w:r>
      <w:r w:rsidRPr="006D0C2C">
        <w:rPr>
          <w:rFonts w:ascii="Times New Roman" w:hAnsi="Times New Roman" w:cs="Times New Roman"/>
          <w:b/>
        </w:rPr>
        <w:t>(1 b)</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 xml:space="preserve">337. Для обмена законодательным опытом, затрагивающим права инвалидов и государственные услуги, оказываемые инвалидам в России и Финляндии, российской стороной в сентябре 2013 года была организована встреча делегации финской некоммерческой организации инвалидов «Кюннюс» (Порог). </w:t>
      </w:r>
      <w:r w:rsidRPr="006D0C2C">
        <w:rPr>
          <w:rFonts w:ascii="Times New Roman" w:hAnsi="Times New Roman" w:cs="Times New Roman"/>
          <w:b/>
        </w:rPr>
        <w:t>(1)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338. Минтрудом России осуществляются консультации с международной правозащитной организацией «Хьюман Райтс Вотч» (Human Rights Watch).  В частности, в 2014 году состоялся обмен мнениями по публикации данной общественной организации по вопросам доступности для людей с инвалидностью в России. Выводы учтены при подготовке настоящего доклада. (1)</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339. Российской Федерацией как участником 7-й сессии Конференции государств-участников Конвенции о правах инвалидов 15 июня 2014 года (г. Нью-Йорк, США) принимаются меры по дальнейшей адаптации законодательства и правоприменительной практики в сфере инвалидности с учетом норм международного права и лучших практик, применяемых в других государствах.</w:t>
      </w:r>
    </w:p>
    <w:p w:rsidR="009061AA" w:rsidRDefault="009061AA">
      <w:pPr>
        <w:spacing w:before="120" w:line="100" w:lineRule="atLeast"/>
        <w:rPr>
          <w:rFonts w:ascii="Times New Roman" w:hAnsi="Times New Roman" w:cs="Times New Roman"/>
        </w:rPr>
      </w:pPr>
      <w:r w:rsidRPr="006D0C2C">
        <w:rPr>
          <w:rFonts w:ascii="Times New Roman" w:hAnsi="Times New Roman" w:cs="Times New Roman"/>
        </w:rPr>
        <w:t>340. Анализ деятельности по выполнению Конвенции в Российской Федерации с учетом оценок зарубежных партнеров и опыта других государств будет продолжен в ходе рассмотрения заключений других государств и международных экспертных организаций на данный доклад.</w:t>
      </w:r>
    </w:p>
    <w:p w:rsidR="00F525F5" w:rsidRPr="006D0C2C" w:rsidRDefault="00F525F5">
      <w:pPr>
        <w:spacing w:before="120" w:line="100" w:lineRule="atLeast"/>
        <w:rPr>
          <w:rFonts w:ascii="Times New Roman" w:hAnsi="Times New Roman" w:cs="Times New Roman"/>
        </w:rPr>
      </w:pPr>
    </w:p>
    <w:p w:rsidR="009061AA" w:rsidRPr="006D0C2C" w:rsidRDefault="009061AA">
      <w:pPr>
        <w:pStyle w:val="2"/>
        <w:spacing w:before="120" w:line="100" w:lineRule="atLeast"/>
        <w:rPr>
          <w:rFonts w:ascii="Times New Roman" w:hAnsi="Times New Roman" w:cs="Times New Roman"/>
          <w:color w:val="00000A"/>
          <w:sz w:val="24"/>
          <w:szCs w:val="24"/>
        </w:rPr>
      </w:pPr>
      <w:bookmarkStart w:id="28" w:name="_Toc394066525"/>
      <w:r w:rsidRPr="006D0C2C">
        <w:rPr>
          <w:rFonts w:ascii="Times New Roman" w:hAnsi="Times New Roman" w:cs="Times New Roman"/>
          <w:color w:val="00000A"/>
          <w:sz w:val="24"/>
          <w:szCs w:val="24"/>
        </w:rPr>
        <w:t>Статья 33</w:t>
      </w:r>
      <w:r w:rsidR="00F525F5">
        <w:rPr>
          <w:rFonts w:ascii="Times New Roman" w:hAnsi="Times New Roman" w:cs="Times New Roman"/>
          <w:color w:val="00000A"/>
          <w:sz w:val="24"/>
          <w:szCs w:val="24"/>
        </w:rPr>
        <w:t xml:space="preserve">. </w:t>
      </w:r>
      <w:r w:rsidRPr="006D0C2C">
        <w:rPr>
          <w:rFonts w:ascii="Times New Roman" w:hAnsi="Times New Roman" w:cs="Times New Roman"/>
          <w:color w:val="00000A"/>
          <w:sz w:val="24"/>
          <w:szCs w:val="24"/>
        </w:rPr>
        <w:t>Национальное осуществление и мониторинг</w:t>
      </w:r>
      <w:bookmarkEnd w:id="28"/>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341. Функции органа, координирующего в системе исполнительных органов власти вопросы установления  инвалидности и социальной защиты инвалидов возложены на Минтруд России. Положением о Минтруде России (постановление Правительства Российской Федерации от 19.06.2012 г. № 610) на него возложена выработка и реализация государственной политики и нормативно-правовому регулированию в сфере труда, уровня жизни и доходов, пенсионного обеспечения, занятости населения и безработицы, социальной защиты населения, в том числе социального обслуживания населения (включая инвалидов), оказания протезно-ортопедической помощи, реабилитации инвалидов, проведения медико-социальной экспертизы.</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Минтруд России осуществляет свою деятельность непосредственно через подведомственные Министерству организации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иными организациями. В Минтруде России с 2010 года образован Департамент по делам инвалидов, обеспечивающий деятельность Министерства по выработке государственной политики и нормативно-правовому регулированию в сфере обеспечения выполнения Конвенции, оказания протезно-ортопедической помощи и реабилитации инвалидов, в том числе детей-инвалидов, их обеспечения техническими средствами реабилитации, проведения медико-социальной экспертизы, организации среднего профессионального образования инвалидов в подведомственных Министерству образовательных учреждениях, социальной защиты инвалидов, пострадавших в результате чрезвычайных ситуаций, по оказанию государственных услуг в сфере социальной реабилитации и интеграции инвалидов, государственной поддержки общественных организаций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lastRenderedPageBreak/>
        <w:t>342. Значительными полномочиями по разработке и реализации отдельных вопросов социальной политики по отношению к инвалидам наделены Министерство здравоохранения Российской Федерации, Министерство образования и науки Российской Федерации, Министерство культуры Российской Федерации, Министерство спорта Российской Федерации, Министерство регионального развития Российской Федерации, Министерство строительства и жилищно-коммунального хозяйства Российской Федерации, Министерство внутренних дел Российской Федерации, Министерство юстиции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343. Указом Президента Российской Федерации от 21 августа 2012 г. № 1201 образована Комиссия при Президенте Российской Федерации по делам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344. При главах субъектов Российской Федерации функционируют советы (правительственные комиссии) по делам инвалидов в качестве совещательных (координационных) органов в области социальной защиты инвалидов.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345. В целях содействия разработке предложений по совершенствованию законодательства в области социальной защиты инвалидов в качестве экспертно-консультативного органа при Председателе Совета Федерации Федерального Собрания Российской Федерации образован Совет по делам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346. В качестве основного независимого механизма по поощрению, защите прав инвалидов и мониторингу за осуществлением Конвенции, в целях обеспечения гарантий государственной защиты прав и свобод граждан, в том числе инвалидов, их соблюдения и уважения государственными органами и органами местного самоуправления и должностными лицами, учреждена должность Уполномоченного по правам человека в Российской Федерации, назначаемого в соответствии с Федеральным конституционным законом от 26.02.1997 г. № 1-ФКЗ.</w:t>
      </w:r>
    </w:p>
    <w:p w:rsidR="009061AA" w:rsidRPr="006D0C2C" w:rsidRDefault="009061AA">
      <w:pPr>
        <w:spacing w:before="120" w:line="100" w:lineRule="atLeast"/>
        <w:rPr>
          <w:rFonts w:ascii="Times New Roman" w:hAnsi="Times New Roman" w:cs="Times New Roman"/>
          <w:b/>
        </w:rPr>
      </w:pPr>
      <w:r w:rsidRPr="006D0C2C">
        <w:rPr>
          <w:rFonts w:ascii="Times New Roman" w:hAnsi="Times New Roman" w:cs="Times New Roman"/>
        </w:rPr>
        <w:t>Другим важнейшим независимым механизмом защиты прав инвалидов наряду с другими лицами и анализа их соблюдения является образованная Федеральным законом от 4 апреля 2005 года № 32-ФЗ Общественная палата Российской Федерации, реализующая функции по вовлечению гражданского общества, в частности общероссийских общественных организация инвалидов, в процесс общественного наблюдения и контроля за деятельностью органов государственной власти и органов местного самоуправления, а также для содействия реализации государственной политики в области обеспечения прав человека, включая инвалидов.</w:t>
      </w:r>
      <w:r w:rsidRPr="006D0C2C">
        <w:rPr>
          <w:rFonts w:ascii="Times New Roman" w:hAnsi="Times New Roman" w:cs="Times New Roman"/>
          <w:b/>
        </w:rPr>
        <w:t xml:space="preserve">(3) </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347. Ряд задач по защите прав и интересов детей, включая детей-инвалидов, осуществляется Уполномоченным при Президенте Российской Федерации по правам ребенка, который для достижения поставленных целей выполняет, наряду с другими функциями, поверку деятельности органов государственной власти и должностных лиц, относительно необходимых мер восстановления нарушенных прав и интересов детей. Уполномоченные по правам человека и по правам ребенка имеются в субъектах Российской Федерации.</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348. Обеспечение соблюдения прав и основных свобод граждан, в том числе инвалидов, при рассмотрении жалоб, поданных против Российской Федерации, осуществляется также Уполномоченным Российской Федерации при Европейском Суде по правам человека.</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 xml:space="preserve">349. Научно-методическое обеспечение государственной системы мониторинга соблюдения прав инвалидов в Российской Федерации осуществляется научно-практическими учреждениями, подведомственными Министерству труда и социальной защиты Российской Федерации: Федеральное государственное бюджетное учреждение «Санкт-Петербургский научно-практический центр медико-социальной экспертизы, протезирования и реабилитации инвалидов им. Г.А. Альбрехта», «Санкт-Петербургский институт усовершенствования врачей-экспертов», Научно-исследовательского института труда и </w:t>
      </w:r>
      <w:r w:rsidRPr="006D0C2C">
        <w:rPr>
          <w:rFonts w:ascii="Times New Roman" w:hAnsi="Times New Roman" w:cs="Times New Roman"/>
        </w:rPr>
        <w:lastRenderedPageBreak/>
        <w:t>социального страхования, «Новокузнецкий научно-практический центр медико-социальной экспертизы и реабилитации инвалидов».</w:t>
      </w:r>
    </w:p>
    <w:p w:rsidR="009061AA" w:rsidRPr="006D0C2C" w:rsidRDefault="009061AA">
      <w:pPr>
        <w:spacing w:before="120" w:line="100" w:lineRule="atLeast"/>
        <w:rPr>
          <w:rFonts w:ascii="Times New Roman" w:hAnsi="Times New Roman" w:cs="Times New Roman"/>
        </w:rPr>
      </w:pPr>
      <w:r w:rsidRPr="006D0C2C">
        <w:rPr>
          <w:rFonts w:ascii="Times New Roman" w:hAnsi="Times New Roman" w:cs="Times New Roman"/>
        </w:rPr>
        <w:t>350. Дальнейшее усиление общественного контроля за деятельностью органов государственной власти по социальной защите инвалидов, в том числе с участием общественных организаций инвалидов, предусматривается обеспечить с использованием дополнительных правовых возможностей, установленных принятием в 2014 году Федеральным законом от 21 июля 2014 года № 256-ФЗ «О внесении изменений в отдельные законодательные акты Российской Федерации по вопросам проведения независимой оценки качества услуг организациями в сфере культуры, социального обслуживания, охраны здоровья и образования».</w:t>
      </w:r>
    </w:p>
    <w:p w:rsidR="009061AA" w:rsidRDefault="009061AA" w:rsidP="00F22159">
      <w:pPr>
        <w:spacing w:before="120" w:line="100" w:lineRule="atLeast"/>
        <w:rPr>
          <w:rFonts w:ascii="Times New Roman" w:hAnsi="Times New Roman" w:cs="Times New Roman"/>
        </w:rPr>
      </w:pPr>
      <w:r w:rsidRPr="006D0C2C">
        <w:rPr>
          <w:rFonts w:ascii="Times New Roman" w:hAnsi="Times New Roman" w:cs="Times New Roman"/>
        </w:rPr>
        <w:t>351. Законопроектом о выполнении Конвенции предусматривается полномочие Правительства Российской Федерации определить порядок подготовки докладов в Комитет по правам инвалидов о мерах, принимаемых для выполнения обязательств Российской Федерации по Конвенции. При этом Правительством Российской Федерации будут определены задачи федеральных органов исполнительных власти и органов государственной власти субъектов Российской Федерации по ведению  мониторинга выполнения Конвенции, утверждена методика его осуществления, а также уточнена система общегосударственных, отраслевых и региональных показателей соблюдения прав инвалидов.</w:t>
      </w:r>
    </w:p>
    <w:p w:rsidR="005378A1" w:rsidRDefault="005378A1" w:rsidP="00F22159">
      <w:pPr>
        <w:spacing w:before="120" w:line="100" w:lineRule="atLeast"/>
        <w:rPr>
          <w:rFonts w:ascii="Times New Roman" w:hAnsi="Times New Roman" w:cs="Times New Roman"/>
        </w:rPr>
      </w:pPr>
      <w:bookmarkStart w:id="29" w:name="_GoBack"/>
      <w:bookmarkEnd w:id="29"/>
    </w:p>
    <w:sectPr w:rsidR="005378A1" w:rsidSect="009F4984">
      <w:pgSz w:w="11907" w:h="16840" w:code="9"/>
      <w:pgMar w:top="1276" w:right="851" w:bottom="1134" w:left="1701" w:header="720" w:footer="720" w:gutter="0"/>
      <w:cols w:space="720"/>
      <w:docGrid w:linePitch="24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43F" w:rsidRDefault="00E2743F">
      <w:r>
        <w:separator/>
      </w:r>
    </w:p>
  </w:endnote>
  <w:endnote w:type="continuationSeparator" w:id="0">
    <w:p w:rsidR="00E2743F" w:rsidRDefault="00E2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CyrMT">
    <w:altName w:val="MS Mincho"/>
    <w:charset w:val="80"/>
    <w:family w:val="auto"/>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FZSongTi">
    <w:altName w:val="MS Mincho"/>
    <w:charset w:val="80"/>
    <w:family w:val="auto"/>
    <w:pitch w:val="variable"/>
  </w:font>
  <w:font w:name="LucidaSans">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ZHeiTi">
    <w:charset w:val="80"/>
    <w:family w:val="auto"/>
    <w:pitch w:val="variable"/>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43F" w:rsidRDefault="00E2743F">
      <w:r>
        <w:separator/>
      </w:r>
    </w:p>
  </w:footnote>
  <w:footnote w:type="continuationSeparator" w:id="0">
    <w:p w:rsidR="00E2743F" w:rsidRDefault="00E2743F">
      <w:r>
        <w:continuationSeparator/>
      </w:r>
    </w:p>
  </w:footnote>
  <w:footnote w:id="1">
    <w:p w:rsidR="009F4984" w:rsidRDefault="009F4984">
      <w:r>
        <w:rPr>
          <w:rStyle w:val="aa"/>
        </w:rPr>
        <w:t>*</w:t>
      </w:r>
      <w:r>
        <w:br w:type="page"/>
      </w:r>
      <w:r>
        <w:rPr>
          <w:rStyle w:val="11"/>
        </w:rPr>
        <w:tab/>
        <w:t>*</w:t>
      </w:r>
      <w:r>
        <w:t xml:space="preserve"> Международная классификация функционирования, ограничений жизнедеятельности и здоровья (МКФ), утвержденная</w:t>
      </w:r>
      <w:r>
        <w:rPr>
          <w:spacing w:val="-6"/>
        </w:rPr>
        <w:t xml:space="preserve"> 22 мая 2001 г. 54-й сессией ассамблеи ВОЗ (резолюция </w:t>
      </w:r>
      <w:r>
        <w:rPr>
          <w:spacing w:val="-6"/>
          <w:lang w:val="en-GB"/>
        </w:rPr>
        <w:t>WHA</w:t>
      </w:r>
      <w:r>
        <w:rPr>
          <w:spacing w:val="-6"/>
        </w:rPr>
        <w:t>54.21)</w:t>
      </w:r>
    </w:p>
    <w:p w:rsidR="009F4984" w:rsidRDefault="009F4984">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DEC" w:rsidRDefault="00E11DEC" w:rsidP="005B1049">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E11DEC" w:rsidRDefault="00E11DEC" w:rsidP="00E11DEC">
    <w:pPr>
      <w:pStyle w:val="af0"/>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DEC" w:rsidRDefault="00E11DEC" w:rsidP="005B1049">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5378A1">
      <w:rPr>
        <w:rStyle w:val="af4"/>
        <w:noProof/>
      </w:rPr>
      <w:t>78</w:t>
    </w:r>
    <w:r>
      <w:rPr>
        <w:rStyle w:val="af4"/>
      </w:rPr>
      <w:fldChar w:fldCharType="end"/>
    </w:r>
  </w:p>
  <w:p w:rsidR="00E11DEC" w:rsidRDefault="00E11DEC" w:rsidP="00E11DEC">
    <w:pPr>
      <w:pStyle w:val="af0"/>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4"/>
    <w:lvl w:ilvl="0">
      <w:start w:val="11"/>
      <w:numFmt w:val="decimal"/>
      <w:lvlText w:val="%1."/>
      <w:lvlJc w:val="left"/>
      <w:pPr>
        <w:tabs>
          <w:tab w:val="num" w:pos="0"/>
        </w:tabs>
        <w:ind w:left="360" w:hanging="360"/>
      </w:pPr>
      <w:rPr>
        <w:rFonts w:cs="Times New Roman"/>
        <w:color w:val="00000A"/>
      </w:rPr>
    </w:lvl>
    <w:lvl w:ilvl="1">
      <w:start w:val="1"/>
      <w:numFmt w:val="lowerLetter"/>
      <w:lvlText w:val="%2."/>
      <w:lvlJc w:val="left"/>
      <w:pPr>
        <w:tabs>
          <w:tab w:val="num" w:pos="0"/>
        </w:tabs>
        <w:ind w:left="1080" w:hanging="360"/>
      </w:pPr>
      <w:rPr>
        <w:rFonts w:cs="Times New Roman"/>
      </w:rPr>
    </w:lvl>
    <w:lvl w:ilvl="2">
      <w:start w:val="1"/>
      <w:numFmt w:val="lowerRoman"/>
      <w:lvlText w:val="%2.%3."/>
      <w:lvlJc w:val="lef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lef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left"/>
      <w:pPr>
        <w:tabs>
          <w:tab w:val="num" w:pos="0"/>
        </w:tabs>
        <w:ind w:left="6120" w:hanging="180"/>
      </w:pPr>
      <w:rPr>
        <w:rFonts w:cs="Times New Roman"/>
      </w:rPr>
    </w:lvl>
  </w:abstractNum>
  <w:abstractNum w:abstractNumId="2">
    <w:nsid w:val="00000003"/>
    <w:multiLevelType w:val="multilevel"/>
    <w:tmpl w:val="A2041030"/>
    <w:name w:val="WWNum15"/>
    <w:lvl w:ilvl="0">
      <w:start w:val="17"/>
      <w:numFmt w:val="decimal"/>
      <w:lvlText w:val="%1."/>
      <w:lvlJc w:val="left"/>
      <w:pPr>
        <w:tabs>
          <w:tab w:val="num" w:pos="0"/>
        </w:tabs>
        <w:ind w:left="360" w:hanging="360"/>
      </w:pPr>
      <w:rPr>
        <w:rFonts w:eastAsia="ArialCyrMT" w:cs="Times New Roman"/>
        <w:b w:val="0"/>
        <w:color w:val="00000A"/>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nsid w:val="00000004"/>
    <w:multiLevelType w:val="multilevel"/>
    <w:tmpl w:val="00000004"/>
    <w:name w:val="WWNum18"/>
    <w:lvl w:ilvl="0">
      <w:start w:val="180"/>
      <w:numFmt w:val="decimal"/>
      <w:lvlText w:val="%1."/>
      <w:lvlJc w:val="left"/>
      <w:pPr>
        <w:tabs>
          <w:tab w:val="num" w:pos="0"/>
        </w:tabs>
        <w:ind w:left="780" w:hanging="42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4">
    <w:nsid w:val="480415C1"/>
    <w:multiLevelType w:val="multilevel"/>
    <w:tmpl w:val="865883AC"/>
    <w:lvl w:ilvl="0">
      <w:start w:val="17"/>
      <w:numFmt w:val="decimal"/>
      <w:lvlText w:val="%1."/>
      <w:lvlJc w:val="left"/>
      <w:pPr>
        <w:tabs>
          <w:tab w:val="num" w:pos="0"/>
        </w:tabs>
        <w:ind w:left="360" w:hanging="360"/>
      </w:pPr>
      <w:rPr>
        <w:rFonts w:eastAsia="ArialCyrMT" w:cs="Times New Roman"/>
        <w:b/>
        <w:color w:val="00000A"/>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2C"/>
    <w:rsid w:val="00082956"/>
    <w:rsid w:val="000966DE"/>
    <w:rsid w:val="001277FA"/>
    <w:rsid w:val="001F1D6D"/>
    <w:rsid w:val="002158D2"/>
    <w:rsid w:val="002664A9"/>
    <w:rsid w:val="002E32E5"/>
    <w:rsid w:val="00310A0D"/>
    <w:rsid w:val="003D54D5"/>
    <w:rsid w:val="00413D3C"/>
    <w:rsid w:val="005378A1"/>
    <w:rsid w:val="005B1049"/>
    <w:rsid w:val="006422BF"/>
    <w:rsid w:val="006D0C2C"/>
    <w:rsid w:val="00773DE1"/>
    <w:rsid w:val="007A02DE"/>
    <w:rsid w:val="00843752"/>
    <w:rsid w:val="009061AA"/>
    <w:rsid w:val="009D6A10"/>
    <w:rsid w:val="009F4984"/>
    <w:rsid w:val="00A5610D"/>
    <w:rsid w:val="00A64B31"/>
    <w:rsid w:val="00B270BB"/>
    <w:rsid w:val="00DF36C2"/>
    <w:rsid w:val="00E11DEC"/>
    <w:rsid w:val="00E2743F"/>
    <w:rsid w:val="00E61EC5"/>
    <w:rsid w:val="00EE4CFD"/>
    <w:rsid w:val="00F22159"/>
    <w:rsid w:val="00F525F5"/>
    <w:rsid w:val="00FB1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5B460318-BE7F-4971-833C-0BD94EDE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line="360" w:lineRule="auto"/>
      <w:jc w:val="both"/>
    </w:pPr>
    <w:rPr>
      <w:rFonts w:ascii="Arial" w:eastAsia="FZSongTi" w:hAnsi="Arial" w:cs="LucidaSans"/>
      <w:kern w:val="1"/>
      <w:sz w:val="24"/>
      <w:szCs w:val="24"/>
      <w:lang w:eastAsia="hi-IN" w:bidi="hi-IN"/>
    </w:rPr>
  </w:style>
  <w:style w:type="paragraph" w:styleId="1">
    <w:name w:val="heading 1"/>
    <w:basedOn w:val="a"/>
    <w:next w:val="a0"/>
    <w:qFormat/>
    <w:pPr>
      <w:keepNext/>
      <w:keepLines/>
      <w:spacing w:before="480"/>
      <w:outlineLvl w:val="0"/>
    </w:pPr>
    <w:rPr>
      <w:rFonts w:ascii="Cambria" w:hAnsi="Cambria"/>
      <w:b/>
      <w:bCs/>
      <w:color w:val="365F91"/>
      <w:sz w:val="28"/>
      <w:szCs w:val="28"/>
    </w:rPr>
  </w:style>
  <w:style w:type="paragraph" w:styleId="2">
    <w:name w:val="heading 2"/>
    <w:basedOn w:val="a"/>
    <w:next w:val="a0"/>
    <w:qFormat/>
    <w:pPr>
      <w:keepNext/>
      <w:keepLines/>
      <w:numPr>
        <w:ilvl w:val="1"/>
        <w:numId w:val="1"/>
      </w:numPr>
      <w:spacing w:before="200"/>
      <w:outlineLvl w:val="1"/>
    </w:pPr>
    <w:rPr>
      <w:rFonts w:ascii="Cambria" w:hAnsi="Cambria"/>
      <w:b/>
      <w:bCs/>
      <w:color w:val="4F81BD"/>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style>
  <w:style w:type="character" w:customStyle="1" w:styleId="Heading1Char">
    <w:name w:val="Heading 1 Char"/>
    <w:basedOn w:val="10"/>
    <w:rPr>
      <w:rFonts w:ascii="Cambria" w:hAnsi="Cambria"/>
      <w:b/>
      <w:color w:val="365F91"/>
      <w:sz w:val="28"/>
    </w:rPr>
  </w:style>
  <w:style w:type="character" w:customStyle="1" w:styleId="Heading2Char">
    <w:name w:val="Heading 2 Char"/>
    <w:basedOn w:val="10"/>
    <w:rPr>
      <w:rFonts w:ascii="Cambria" w:hAnsi="Cambria"/>
      <w:b/>
      <w:color w:val="4F81BD"/>
      <w:sz w:val="26"/>
    </w:rPr>
  </w:style>
  <w:style w:type="character" w:customStyle="1" w:styleId="FootnoteTextChar">
    <w:name w:val="Footnote Text Char"/>
    <w:basedOn w:val="10"/>
  </w:style>
  <w:style w:type="character" w:customStyle="1" w:styleId="11">
    <w:name w:val="Знак сноски1"/>
    <w:basedOn w:val="10"/>
    <w:rPr>
      <w:rFonts w:cs="Times New Roman"/>
      <w:vertAlign w:val="superscript"/>
    </w:rPr>
  </w:style>
  <w:style w:type="character" w:customStyle="1" w:styleId="blk">
    <w:name w:val="blk"/>
    <w:basedOn w:val="10"/>
    <w:rPr>
      <w:rFonts w:cs="Times New Roman"/>
    </w:rPr>
  </w:style>
  <w:style w:type="character" w:styleId="a4">
    <w:name w:val="Hyperlink"/>
    <w:basedOn w:val="10"/>
    <w:rPr>
      <w:rFonts w:cs="Times New Roman"/>
      <w:color w:val="0000FF"/>
      <w:u w:val="single"/>
    </w:rPr>
  </w:style>
  <w:style w:type="character" w:customStyle="1" w:styleId="BodyTextChar">
    <w:name w:val="Body Text Char"/>
    <w:rPr>
      <w:sz w:val="29"/>
    </w:rPr>
  </w:style>
  <w:style w:type="character" w:customStyle="1" w:styleId="BodyTextChar1">
    <w:name w:val="Body Text Char1"/>
    <w:basedOn w:val="10"/>
    <w:rPr>
      <w:sz w:val="24"/>
      <w:szCs w:val="24"/>
    </w:rPr>
  </w:style>
  <w:style w:type="character" w:customStyle="1" w:styleId="a5">
    <w:name w:val="Основной текст_"/>
    <w:rPr>
      <w:rFonts w:ascii="Sylfaen" w:eastAsia="Times New Roman" w:hAnsi="Sylfaen"/>
      <w:sz w:val="26"/>
    </w:rPr>
  </w:style>
  <w:style w:type="character" w:customStyle="1" w:styleId="12">
    <w:name w:val="Знак Знак1"/>
    <w:rPr>
      <w:lang w:val="ru-RU"/>
    </w:rPr>
  </w:style>
  <w:style w:type="character" w:customStyle="1" w:styleId="a6">
    <w:name w:val="Знак Знак"/>
    <w:rPr>
      <w:rFonts w:eastAsia="Times New Roman"/>
      <w:lang w:val="ru-RU"/>
    </w:rPr>
  </w:style>
  <w:style w:type="character" w:styleId="a7">
    <w:name w:val="Strong"/>
    <w:basedOn w:val="10"/>
    <w:qFormat/>
    <w:rPr>
      <w:rFonts w:cs="Times New Roman"/>
      <w:b/>
      <w:bCs/>
    </w:rPr>
  </w:style>
  <w:style w:type="character" w:customStyle="1" w:styleId="HeaderChar">
    <w:name w:val="Header Char"/>
    <w:basedOn w:val="10"/>
    <w:rPr>
      <w:sz w:val="24"/>
    </w:rPr>
  </w:style>
  <w:style w:type="character" w:customStyle="1" w:styleId="FooterChar">
    <w:name w:val="Footer Char"/>
    <w:basedOn w:val="10"/>
    <w:rPr>
      <w:sz w:val="24"/>
    </w:rPr>
  </w:style>
  <w:style w:type="character" w:customStyle="1" w:styleId="a8">
    <w:name w:val="Основной текст + Полужирный"/>
    <w:rPr>
      <w:rFonts w:ascii="Times New Roman" w:hAnsi="Times New Roman"/>
      <w:b/>
      <w:sz w:val="26"/>
      <w:u w:val="none"/>
    </w:rPr>
  </w:style>
  <w:style w:type="character" w:customStyle="1" w:styleId="a9">
    <w:name w:val="Гипертекстовая ссылка"/>
    <w:rPr>
      <w:color w:val="106BBE"/>
    </w:rPr>
  </w:style>
  <w:style w:type="character" w:customStyle="1" w:styleId="TitleChar">
    <w:name w:val="Title Char"/>
    <w:basedOn w:val="10"/>
    <w:rPr>
      <w:rFonts w:ascii="Cambria" w:hAnsi="Cambria"/>
      <w:b/>
      <w:kern w:val="1"/>
      <w:sz w:val="32"/>
    </w:rPr>
  </w:style>
  <w:style w:type="character" w:customStyle="1" w:styleId="DocumentMapChar">
    <w:name w:val="Document Map Char"/>
    <w:basedOn w:val="10"/>
    <w:rPr>
      <w:sz w:val="0"/>
      <w:szCs w:val="0"/>
    </w:rPr>
  </w:style>
  <w:style w:type="character" w:customStyle="1" w:styleId="13">
    <w:name w:val="Заголовок №1_"/>
    <w:rPr>
      <w:b/>
      <w:sz w:val="26"/>
    </w:rPr>
  </w:style>
  <w:style w:type="character" w:customStyle="1" w:styleId="BalloonTextChar">
    <w:name w:val="Balloon Text Char"/>
    <w:basedOn w:val="10"/>
    <w:rPr>
      <w:rFonts w:ascii="Tahoma" w:hAnsi="Tahoma"/>
      <w:sz w:val="16"/>
    </w:rPr>
  </w:style>
  <w:style w:type="character" w:customStyle="1" w:styleId="ConsPlusNormal">
    <w:name w:val="ConsPlusNormal Знак"/>
    <w:rPr>
      <w:rFonts w:ascii="Arial" w:eastAsia="Times New Roman" w:hAnsi="Arial"/>
    </w:rPr>
  </w:style>
  <w:style w:type="character" w:customStyle="1" w:styleId="usercontent">
    <w:name w:val="usercontent"/>
    <w:basedOn w:val="10"/>
    <w:rPr>
      <w:rFonts w:cs="Times New Roman"/>
    </w:rPr>
  </w:style>
  <w:style w:type="character" w:customStyle="1" w:styleId="all">
    <w:name w:val="all"/>
    <w:basedOn w:val="10"/>
    <w:rPr>
      <w:rFonts w:cs="Times New Roman"/>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ListLabel3">
    <w:name w:val="ListLabel 3"/>
    <w:rPr>
      <w:rFonts w:eastAsia="Times New Roman"/>
    </w:rPr>
  </w:style>
  <w:style w:type="character" w:customStyle="1" w:styleId="ListLabel4">
    <w:name w:val="ListLabel 4"/>
    <w:rPr>
      <w:rFonts w:eastAsia="ArialCyrMT" w:cs="Times New Roman"/>
    </w:rPr>
  </w:style>
  <w:style w:type="character" w:customStyle="1" w:styleId="ListLabel5">
    <w:name w:val="ListLabel 5"/>
    <w:rPr>
      <w:rFonts w:cs="Times New Roman"/>
      <w:b w:val="0"/>
      <w:position w:val="0"/>
      <w:sz w:val="20"/>
      <w:vertAlign w:val="baseline"/>
    </w:rPr>
  </w:style>
  <w:style w:type="character" w:customStyle="1" w:styleId="ListLabel6">
    <w:name w:val="ListLabel 6"/>
    <w:rPr>
      <w:rFonts w:cs="Times New Roman"/>
      <w:color w:val="00000A"/>
    </w:rPr>
  </w:style>
  <w:style w:type="character" w:customStyle="1" w:styleId="ListLabel7">
    <w:name w:val="ListLabel 7"/>
    <w:rPr>
      <w:rFonts w:eastAsia="ArialCyrMT" w:cs="Times New Roman"/>
      <w:color w:val="00000A"/>
    </w:rPr>
  </w:style>
  <w:style w:type="character" w:customStyle="1" w:styleId="ListLabel8">
    <w:name w:val="ListLabel 8"/>
    <w:rPr>
      <w:rFonts w:cs="Times New Roman"/>
      <w:color w:val="000000"/>
    </w:rPr>
  </w:style>
  <w:style w:type="character" w:customStyle="1" w:styleId="aa">
    <w:name w:val="Символ сноски"/>
  </w:style>
  <w:style w:type="character" w:styleId="ab">
    <w:name w:val="footnote reference"/>
    <w:rPr>
      <w:vertAlign w:val="superscript"/>
    </w:rPr>
  </w:style>
  <w:style w:type="character" w:styleId="ac">
    <w:name w:val="endnote reference"/>
    <w:rPr>
      <w:vertAlign w:val="superscript"/>
    </w:rPr>
  </w:style>
  <w:style w:type="character" w:customStyle="1" w:styleId="ad">
    <w:name w:val="Символы концевой сноски"/>
  </w:style>
  <w:style w:type="paragraph" w:customStyle="1" w:styleId="ae">
    <w:name w:val="Заголовок"/>
    <w:basedOn w:val="a"/>
    <w:next w:val="a0"/>
    <w:pPr>
      <w:keepNext/>
      <w:spacing w:before="240" w:after="60"/>
      <w:jc w:val="center"/>
    </w:pPr>
    <w:rPr>
      <w:rFonts w:ascii="Cambria" w:eastAsia="FZHeiTi" w:hAnsi="Cambria"/>
      <w:b/>
      <w:bCs/>
      <w:sz w:val="32"/>
      <w:szCs w:val="32"/>
    </w:rPr>
  </w:style>
  <w:style w:type="paragraph" w:styleId="a0">
    <w:name w:val="Body Text"/>
    <w:basedOn w:val="a"/>
    <w:pPr>
      <w:widowControl w:val="0"/>
      <w:shd w:val="clear" w:color="auto" w:fill="FFFFFF"/>
      <w:spacing w:after="300" w:line="326" w:lineRule="exact"/>
      <w:jc w:val="center"/>
    </w:pPr>
    <w:rPr>
      <w:sz w:val="29"/>
      <w:szCs w:val="29"/>
    </w:rPr>
  </w:style>
  <w:style w:type="paragraph" w:styleId="af">
    <w:name w:val="List"/>
    <w:basedOn w:val="a0"/>
  </w:style>
  <w:style w:type="paragraph" w:customStyle="1" w:styleId="14">
    <w:name w:val="Название1"/>
    <w:basedOn w:val="a"/>
    <w:pPr>
      <w:suppressLineNumbers/>
      <w:spacing w:before="120" w:after="120"/>
    </w:pPr>
    <w:rPr>
      <w:i/>
      <w:iCs/>
      <w:sz w:val="20"/>
    </w:rPr>
  </w:style>
  <w:style w:type="paragraph" w:customStyle="1" w:styleId="15">
    <w:name w:val="Указатель1"/>
    <w:basedOn w:val="a"/>
    <w:pPr>
      <w:suppressLineNumbers/>
    </w:pPr>
  </w:style>
  <w:style w:type="paragraph" w:customStyle="1" w:styleId="16">
    <w:name w:val="Обычный (веб)1"/>
    <w:basedOn w:val="a"/>
    <w:pPr>
      <w:spacing w:before="105" w:after="105" w:line="100" w:lineRule="atLeast"/>
      <w:ind w:firstLine="300"/>
    </w:pPr>
  </w:style>
  <w:style w:type="paragraph" w:customStyle="1" w:styleId="ConsPlusNormal0">
    <w:name w:val="ConsPlusNormal"/>
    <w:pPr>
      <w:suppressAutoHyphens/>
    </w:pPr>
    <w:rPr>
      <w:rFonts w:ascii="Arial" w:eastAsia="FZSongTi" w:hAnsi="Arial" w:cs="Arial"/>
      <w:kern w:val="1"/>
      <w:lang w:eastAsia="hi-IN" w:bidi="hi-IN"/>
    </w:rPr>
  </w:style>
  <w:style w:type="paragraph" w:customStyle="1" w:styleId="17">
    <w:name w:val="Текст сноски1"/>
    <w:basedOn w:val="a"/>
    <w:pPr>
      <w:spacing w:line="100" w:lineRule="atLeast"/>
    </w:pPr>
    <w:rPr>
      <w:sz w:val="20"/>
      <w:szCs w:val="20"/>
    </w:rPr>
  </w:style>
  <w:style w:type="paragraph" w:customStyle="1" w:styleId="Bullet1GR">
    <w:name w:val="_Bullet 1_GR"/>
    <w:basedOn w:val="a"/>
    <w:pPr>
      <w:spacing w:after="120" w:line="240" w:lineRule="atLeast"/>
      <w:ind w:right="1134"/>
    </w:pPr>
    <w:rPr>
      <w:spacing w:val="4"/>
      <w:w w:val="103"/>
      <w:sz w:val="20"/>
      <w:szCs w:val="20"/>
    </w:rPr>
  </w:style>
  <w:style w:type="paragraph" w:customStyle="1" w:styleId="p1">
    <w:name w:val="p1"/>
    <w:basedOn w:val="a"/>
    <w:pPr>
      <w:spacing w:before="28" w:after="28" w:line="100" w:lineRule="atLeast"/>
      <w:jc w:val="left"/>
    </w:pPr>
  </w:style>
  <w:style w:type="paragraph" w:customStyle="1" w:styleId="ConsPlusCell">
    <w:name w:val="ConsPlusCell"/>
    <w:pPr>
      <w:suppressAutoHyphens/>
    </w:pPr>
    <w:rPr>
      <w:rFonts w:ascii="Arial" w:eastAsia="FZSongTi" w:hAnsi="Arial" w:cs="LucidaSans"/>
      <w:kern w:val="1"/>
      <w:sz w:val="28"/>
      <w:szCs w:val="28"/>
      <w:lang w:eastAsia="hi-IN" w:bidi="hi-IN"/>
    </w:rPr>
  </w:style>
  <w:style w:type="paragraph" w:customStyle="1" w:styleId="18">
    <w:name w:val="Основной текст1"/>
    <w:basedOn w:val="a"/>
    <w:pPr>
      <w:widowControl w:val="0"/>
      <w:shd w:val="clear" w:color="auto" w:fill="FFFFFF"/>
      <w:spacing w:after="900" w:line="322" w:lineRule="exact"/>
      <w:ind w:hanging="2160"/>
      <w:jc w:val="center"/>
    </w:pPr>
    <w:rPr>
      <w:rFonts w:ascii="Sylfaen" w:hAnsi="Sylfaen"/>
      <w:sz w:val="26"/>
      <w:szCs w:val="26"/>
    </w:rPr>
  </w:style>
  <w:style w:type="paragraph" w:customStyle="1" w:styleId="19">
    <w:name w:val="Без интервала1"/>
    <w:pPr>
      <w:suppressAutoHyphens/>
    </w:pPr>
    <w:rPr>
      <w:rFonts w:ascii="Calibri" w:eastAsia="FZSongTi" w:hAnsi="Calibri" w:cs="LucidaSans"/>
      <w:kern w:val="1"/>
      <w:szCs w:val="24"/>
      <w:lang w:eastAsia="hi-IN" w:bidi="hi-IN"/>
    </w:rPr>
  </w:style>
  <w:style w:type="paragraph" w:styleId="af0">
    <w:name w:val="header"/>
    <w:basedOn w:val="a"/>
    <w:pPr>
      <w:suppressLineNumbers/>
      <w:tabs>
        <w:tab w:val="center" w:pos="4677"/>
        <w:tab w:val="right" w:pos="9355"/>
      </w:tabs>
    </w:pPr>
  </w:style>
  <w:style w:type="paragraph" w:styleId="af1">
    <w:name w:val="footer"/>
    <w:basedOn w:val="a"/>
    <w:pPr>
      <w:suppressLineNumbers/>
      <w:tabs>
        <w:tab w:val="center" w:pos="4677"/>
        <w:tab w:val="right" w:pos="9355"/>
      </w:tabs>
    </w:pPr>
  </w:style>
  <w:style w:type="paragraph" w:customStyle="1" w:styleId="SingleTxtGR">
    <w:name w:val="_ Single Txt_GR"/>
    <w:basedOn w:val="a"/>
    <w:pPr>
      <w:tabs>
        <w:tab w:val="left" w:pos="1701"/>
        <w:tab w:val="left" w:pos="2268"/>
        <w:tab w:val="left" w:pos="2835"/>
        <w:tab w:val="left" w:pos="3402"/>
        <w:tab w:val="left" w:pos="3969"/>
      </w:tabs>
      <w:spacing w:after="120" w:line="240" w:lineRule="atLeast"/>
      <w:ind w:left="1134" w:right="1134"/>
    </w:pPr>
    <w:rPr>
      <w:w w:val="103"/>
      <w:sz w:val="20"/>
      <w:szCs w:val="20"/>
    </w:rPr>
  </w:style>
  <w:style w:type="paragraph" w:customStyle="1" w:styleId="H23GR">
    <w:name w:val="_ H_2/3_GR"/>
    <w:basedOn w:val="a"/>
    <w:pPr>
      <w:keepNext/>
      <w:keepLines/>
      <w:tabs>
        <w:tab w:val="right" w:pos="851"/>
      </w:tabs>
      <w:spacing w:before="240" w:after="120" w:line="240" w:lineRule="exact"/>
      <w:ind w:left="1134" w:right="1134" w:hanging="1134"/>
      <w:jc w:val="left"/>
    </w:pPr>
    <w:rPr>
      <w:b/>
      <w:spacing w:val="4"/>
      <w:w w:val="103"/>
      <w:sz w:val="20"/>
      <w:szCs w:val="20"/>
    </w:rPr>
  </w:style>
  <w:style w:type="paragraph" w:customStyle="1" w:styleId="1a">
    <w:name w:val="Абзац списка1"/>
    <w:basedOn w:val="a"/>
    <w:pPr>
      <w:spacing w:after="200" w:line="276" w:lineRule="auto"/>
      <w:ind w:left="720"/>
      <w:jc w:val="left"/>
    </w:pPr>
    <w:rPr>
      <w:rFonts w:ascii="Calibri" w:hAnsi="Calibri"/>
      <w:sz w:val="22"/>
      <w:szCs w:val="22"/>
    </w:rPr>
  </w:style>
  <w:style w:type="paragraph" w:customStyle="1" w:styleId="21">
    <w:name w:val="Основной текст 21"/>
    <w:basedOn w:val="a"/>
    <w:pPr>
      <w:spacing w:line="100" w:lineRule="atLeast"/>
      <w:ind w:firstLine="567"/>
    </w:pPr>
    <w:rPr>
      <w:szCs w:val="20"/>
    </w:rPr>
  </w:style>
  <w:style w:type="paragraph" w:customStyle="1" w:styleId="20">
    <w:name w:val="Основной текст2"/>
    <w:basedOn w:val="a"/>
    <w:pPr>
      <w:widowControl w:val="0"/>
      <w:shd w:val="clear" w:color="auto" w:fill="FFFFFF"/>
      <w:spacing w:line="326" w:lineRule="exact"/>
    </w:pPr>
    <w:rPr>
      <w:color w:val="000000"/>
      <w:sz w:val="28"/>
      <w:szCs w:val="28"/>
    </w:rPr>
  </w:style>
  <w:style w:type="paragraph" w:customStyle="1" w:styleId="1b">
    <w:name w:val="Схема документа1"/>
    <w:basedOn w:val="a"/>
    <w:pPr>
      <w:shd w:val="clear" w:color="auto" w:fill="000080"/>
    </w:pPr>
    <w:rPr>
      <w:rFonts w:ascii="Tahoma" w:hAnsi="Tahoma" w:cs="Tahoma"/>
      <w:sz w:val="20"/>
      <w:szCs w:val="20"/>
    </w:rPr>
  </w:style>
  <w:style w:type="paragraph" w:customStyle="1" w:styleId="1c">
    <w:name w:val="Заголовок №1"/>
    <w:basedOn w:val="a"/>
    <w:pPr>
      <w:widowControl w:val="0"/>
      <w:shd w:val="clear" w:color="auto" w:fill="FFFFFF"/>
      <w:spacing w:after="240" w:line="324" w:lineRule="exact"/>
      <w:ind w:hanging="2240"/>
      <w:jc w:val="center"/>
    </w:pPr>
    <w:rPr>
      <w:b/>
      <w:bCs/>
      <w:sz w:val="26"/>
      <w:szCs w:val="26"/>
    </w:rPr>
  </w:style>
  <w:style w:type="paragraph" w:styleId="1d">
    <w:name w:val="toc 1"/>
    <w:basedOn w:val="a"/>
    <w:pPr>
      <w:tabs>
        <w:tab w:val="right" w:leader="dot" w:pos="9345"/>
      </w:tabs>
      <w:spacing w:line="100" w:lineRule="atLeast"/>
    </w:pPr>
  </w:style>
  <w:style w:type="paragraph" w:styleId="22">
    <w:name w:val="toc 2"/>
    <w:basedOn w:val="a"/>
    <w:pPr>
      <w:tabs>
        <w:tab w:val="right" w:leader="dot" w:pos="9345"/>
      </w:tabs>
      <w:spacing w:line="336" w:lineRule="auto"/>
      <w:ind w:left="238"/>
    </w:pPr>
  </w:style>
  <w:style w:type="paragraph" w:customStyle="1" w:styleId="1e">
    <w:name w:val="Текст выноски1"/>
    <w:basedOn w:val="a"/>
    <w:pPr>
      <w:spacing w:line="100" w:lineRule="atLeast"/>
    </w:pPr>
    <w:rPr>
      <w:rFonts w:ascii="Tahoma" w:hAnsi="Tahoma"/>
      <w:sz w:val="16"/>
      <w:szCs w:val="16"/>
    </w:rPr>
  </w:style>
  <w:style w:type="paragraph" w:customStyle="1" w:styleId="SingleTxtG">
    <w:name w:val="_ Single Txt_G"/>
    <w:basedOn w:val="a"/>
    <w:pPr>
      <w:spacing w:after="120" w:line="240" w:lineRule="atLeast"/>
      <w:ind w:left="1134" w:right="1134"/>
    </w:pPr>
    <w:rPr>
      <w:sz w:val="20"/>
      <w:szCs w:val="20"/>
      <w:lang w:val="en-GB"/>
    </w:rPr>
  </w:style>
  <w:style w:type="paragraph" w:styleId="af2">
    <w:name w:val="footnote text"/>
    <w:basedOn w:val="a"/>
    <w:pPr>
      <w:suppressLineNumbers/>
      <w:ind w:left="283" w:hanging="283"/>
    </w:pPr>
    <w:rPr>
      <w:sz w:val="20"/>
      <w:szCs w:val="20"/>
    </w:rPr>
  </w:style>
  <w:style w:type="paragraph" w:styleId="af3">
    <w:name w:val="Balloon Text"/>
    <w:basedOn w:val="a"/>
    <w:semiHidden/>
    <w:rsid w:val="00E11DEC"/>
    <w:rPr>
      <w:rFonts w:ascii="Tahoma" w:hAnsi="Tahoma" w:cs="Tahoma"/>
      <w:sz w:val="16"/>
      <w:szCs w:val="16"/>
    </w:rPr>
  </w:style>
  <w:style w:type="character" w:styleId="af4">
    <w:name w:val="page number"/>
    <w:basedOn w:val="a1"/>
    <w:rsid w:val="00E11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ru.wikipedia.org/wiki/&#1041;&#1086;&#1083;&#1100;&#1085;&#1080;&#1094;&#1072;" TargetMode="External"/><Relationship Id="rId18" Type="http://schemas.openxmlformats.org/officeDocument/2006/relationships/hyperlink" Target="garantf1://10064504.2001" TargetMode="External"/><Relationship Id="rId3" Type="http://schemas.openxmlformats.org/officeDocument/2006/relationships/settings" Target="settings.xml"/><Relationship Id="rId21" Type="http://schemas.openxmlformats.org/officeDocument/2006/relationships/hyperlink" Target="consultantplus://offline/ref=DBD36EBBB5EE8E1F3A385F60158A8AD49FE79975505832A604741BE2ACA88D855721319282C2CD33VEx5J" TargetMode="External"/><Relationship Id="rId7" Type="http://schemas.openxmlformats.org/officeDocument/2006/relationships/header" Target="header1.xml"/><Relationship Id="rId12" Type="http://schemas.openxmlformats.org/officeDocument/2006/relationships/hyperlink" Target="http://ru.wikipedia.org/wiki/&#1046;&#1077;&#1085;&#1089;&#1082;&#1072;&#1103;_&#1082;&#1086;&#1085;&#1089;&#1091;&#1083;&#1100;&#1090;&#1072;&#1094;&#1080;&#1103;" TargetMode="External"/><Relationship Id="rId17" Type="http://schemas.openxmlformats.org/officeDocument/2006/relationships/hyperlink" Target="consultantplus://offline/ref=527434ADA54866E1609BB59A1BEC571513391FF2089CED7BA579D94C60x2s9F" TargetMode="External"/><Relationship Id="rId2" Type="http://schemas.openxmlformats.org/officeDocument/2006/relationships/styles" Target="styles.xml"/><Relationship Id="rId16" Type="http://schemas.openxmlformats.org/officeDocument/2006/relationships/hyperlink" Target="garantf1://10005807.411" TargetMode="External"/><Relationship Id="rId20" Type="http://schemas.openxmlformats.org/officeDocument/2006/relationships/hyperlink" Target="http://www.rg.ru/2014/02/26/gosduma-dok.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46;&#1077;&#1085;&#1097;&#1080;&#1085;&#1072;" TargetMode="External"/><Relationship Id="rId5" Type="http://schemas.openxmlformats.org/officeDocument/2006/relationships/footnotes" Target="footnotes.xml"/><Relationship Id="rId15" Type="http://schemas.openxmlformats.org/officeDocument/2006/relationships/hyperlink" Target="garantf1://10003000.2000" TargetMode="External"/><Relationship Id="rId23" Type="http://schemas.openxmlformats.org/officeDocument/2006/relationships/theme" Target="theme/theme1.xml"/><Relationship Id="rId10" Type="http://schemas.openxmlformats.org/officeDocument/2006/relationships/hyperlink" Target="http://ru.wikipedia.org/wiki/&#1052;&#1091;&#1078;&#1095;&#1080;&#1085;&#1072;" TargetMode="External"/><Relationship Id="rId19" Type="http://schemas.openxmlformats.org/officeDocument/2006/relationships/hyperlink" Target="garantf1://58101700.0" TargetMode="External"/><Relationship Id="rId4" Type="http://schemas.openxmlformats.org/officeDocument/2006/relationships/webSettings" Target="webSettings.xml"/><Relationship Id="rId9" Type="http://schemas.openxmlformats.org/officeDocument/2006/relationships/hyperlink" Target="http://ru.wikipedia.org/wiki/&#1056;&#1077;&#1087;&#1088;&#1086;&#1076;&#1091;&#1082;&#1090;&#1080;&#1074;&#1085;&#1072;&#1103;_&#1092;&#1091;&#1085;&#1082;&#1094;&#1080;&#1103;" TargetMode="External"/><Relationship Id="rId14" Type="http://schemas.openxmlformats.org/officeDocument/2006/relationships/hyperlink" Target="http://ru.wikipedia.org/w/index.php?title=&#1055;&#1077;&#1088;&#1080;&#1085;&#1072;&#1090;&#1072;&#1083;&#1100;&#1085;&#1099;&#1081;_&#1094;&#1077;&#1085;&#1090;&#1088;&amp;action=edit&amp;redlink=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78</Pages>
  <Words>38457</Words>
  <Characters>219211</Characters>
  <Application>Microsoft Office Word</Application>
  <DocSecurity>0</DocSecurity>
  <Lines>1826</Lines>
  <Paragraphs>514</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
  <LinksUpToDate>false</LinksUpToDate>
  <CharactersWithSpaces>257154</CharactersWithSpaces>
  <SharedDoc>false</SharedDoc>
  <HLinks>
    <vt:vector size="84" baseType="variant">
      <vt:variant>
        <vt:i4>7929955</vt:i4>
      </vt:variant>
      <vt:variant>
        <vt:i4>39</vt:i4>
      </vt:variant>
      <vt:variant>
        <vt:i4>0</vt:i4>
      </vt:variant>
      <vt:variant>
        <vt:i4>5</vt:i4>
      </vt:variant>
      <vt:variant>
        <vt:lpwstr>consultantplus://offline/ref=DBD36EBBB5EE8E1F3A385F60158A8AD49FE79975505832A604741BE2ACA88D855721319282C2CD33VEx5J</vt:lpwstr>
      </vt:variant>
      <vt:variant>
        <vt:lpwstr/>
      </vt:variant>
      <vt:variant>
        <vt:i4>1245261</vt:i4>
      </vt:variant>
      <vt:variant>
        <vt:i4>36</vt:i4>
      </vt:variant>
      <vt:variant>
        <vt:i4>0</vt:i4>
      </vt:variant>
      <vt:variant>
        <vt:i4>5</vt:i4>
      </vt:variant>
      <vt:variant>
        <vt:lpwstr>http://www.rg.ru/2014/02/26/gosduma-dok.html</vt:lpwstr>
      </vt:variant>
      <vt:variant>
        <vt:lpwstr/>
      </vt:variant>
      <vt:variant>
        <vt:i4>7209015</vt:i4>
      </vt:variant>
      <vt:variant>
        <vt:i4>33</vt:i4>
      </vt:variant>
      <vt:variant>
        <vt:i4>0</vt:i4>
      </vt:variant>
      <vt:variant>
        <vt:i4>5</vt:i4>
      </vt:variant>
      <vt:variant>
        <vt:lpwstr>garantf1://58101700.0/</vt:lpwstr>
      </vt:variant>
      <vt:variant>
        <vt:lpwstr/>
      </vt:variant>
      <vt:variant>
        <vt:i4>4194317</vt:i4>
      </vt:variant>
      <vt:variant>
        <vt:i4>30</vt:i4>
      </vt:variant>
      <vt:variant>
        <vt:i4>0</vt:i4>
      </vt:variant>
      <vt:variant>
        <vt:i4>5</vt:i4>
      </vt:variant>
      <vt:variant>
        <vt:lpwstr>garantf1://10064504.2001/</vt:lpwstr>
      </vt:variant>
      <vt:variant>
        <vt:lpwstr/>
      </vt:variant>
      <vt:variant>
        <vt:i4>5373954</vt:i4>
      </vt:variant>
      <vt:variant>
        <vt:i4>27</vt:i4>
      </vt:variant>
      <vt:variant>
        <vt:i4>0</vt:i4>
      </vt:variant>
      <vt:variant>
        <vt:i4>5</vt:i4>
      </vt:variant>
      <vt:variant>
        <vt:lpwstr/>
      </vt:variant>
      <vt:variant>
        <vt:lpwstr>Par33</vt:lpwstr>
      </vt:variant>
      <vt:variant>
        <vt:i4>4522070</vt:i4>
      </vt:variant>
      <vt:variant>
        <vt:i4>24</vt:i4>
      </vt:variant>
      <vt:variant>
        <vt:i4>0</vt:i4>
      </vt:variant>
      <vt:variant>
        <vt:i4>5</vt:i4>
      </vt:variant>
      <vt:variant>
        <vt:lpwstr>consultantplus://offline/ref=527434ADA54866E1609BB59A1BEC571513391FF2089CED7BA579D94C60x2s9F</vt:lpwstr>
      </vt:variant>
      <vt:variant>
        <vt:lpwstr/>
      </vt:variant>
      <vt:variant>
        <vt:i4>6160386</vt:i4>
      </vt:variant>
      <vt:variant>
        <vt:i4>21</vt:i4>
      </vt:variant>
      <vt:variant>
        <vt:i4>0</vt:i4>
      </vt:variant>
      <vt:variant>
        <vt:i4>5</vt:i4>
      </vt:variant>
      <vt:variant>
        <vt:lpwstr>garantf1://10005807.411/</vt:lpwstr>
      </vt:variant>
      <vt:variant>
        <vt:lpwstr/>
      </vt:variant>
      <vt:variant>
        <vt:i4>4587530</vt:i4>
      </vt:variant>
      <vt:variant>
        <vt:i4>18</vt:i4>
      </vt:variant>
      <vt:variant>
        <vt:i4>0</vt:i4>
      </vt:variant>
      <vt:variant>
        <vt:i4>5</vt:i4>
      </vt:variant>
      <vt:variant>
        <vt:lpwstr>garantf1://10003000.2000/</vt:lpwstr>
      </vt:variant>
      <vt:variant>
        <vt:lpwstr/>
      </vt:variant>
      <vt:variant>
        <vt:i4>8192061</vt:i4>
      </vt:variant>
      <vt:variant>
        <vt:i4>15</vt:i4>
      </vt:variant>
      <vt:variant>
        <vt:i4>0</vt:i4>
      </vt:variant>
      <vt:variant>
        <vt:i4>5</vt:i4>
      </vt:variant>
      <vt:variant>
        <vt:lpwstr>http://ru.wikipedia.org/w/index.php?title=Перинатальный_центр&amp;action=edit&amp;redlink=1</vt:lpwstr>
      </vt:variant>
      <vt:variant>
        <vt:lpwstr/>
      </vt:variant>
      <vt:variant>
        <vt:i4>7930980</vt:i4>
      </vt:variant>
      <vt:variant>
        <vt:i4>12</vt:i4>
      </vt:variant>
      <vt:variant>
        <vt:i4>0</vt:i4>
      </vt:variant>
      <vt:variant>
        <vt:i4>5</vt:i4>
      </vt:variant>
      <vt:variant>
        <vt:lpwstr>http://ru.wikipedia.org/wiki/Больница</vt:lpwstr>
      </vt:variant>
      <vt:variant>
        <vt:lpwstr/>
      </vt:variant>
      <vt:variant>
        <vt:i4>7733365</vt:i4>
      </vt:variant>
      <vt:variant>
        <vt:i4>9</vt:i4>
      </vt:variant>
      <vt:variant>
        <vt:i4>0</vt:i4>
      </vt:variant>
      <vt:variant>
        <vt:i4>5</vt:i4>
      </vt:variant>
      <vt:variant>
        <vt:lpwstr>http://ru.wikipedia.org/wiki/Женская_консультация</vt:lpwstr>
      </vt:variant>
      <vt:variant>
        <vt:lpwstr/>
      </vt:variant>
      <vt:variant>
        <vt:i4>722031</vt:i4>
      </vt:variant>
      <vt:variant>
        <vt:i4>6</vt:i4>
      </vt:variant>
      <vt:variant>
        <vt:i4>0</vt:i4>
      </vt:variant>
      <vt:variant>
        <vt:i4>5</vt:i4>
      </vt:variant>
      <vt:variant>
        <vt:lpwstr>http://ru.wikipedia.org/wiki/Женщина</vt:lpwstr>
      </vt:variant>
      <vt:variant>
        <vt:lpwstr/>
      </vt:variant>
      <vt:variant>
        <vt:i4>656407</vt:i4>
      </vt:variant>
      <vt:variant>
        <vt:i4>3</vt:i4>
      </vt:variant>
      <vt:variant>
        <vt:i4>0</vt:i4>
      </vt:variant>
      <vt:variant>
        <vt:i4>5</vt:i4>
      </vt:variant>
      <vt:variant>
        <vt:lpwstr>http://ru.wikipedia.org/wiki/Мужчина</vt:lpwstr>
      </vt:variant>
      <vt:variant>
        <vt:lpwstr/>
      </vt:variant>
      <vt:variant>
        <vt:i4>5505056</vt:i4>
      </vt:variant>
      <vt:variant>
        <vt:i4>0</vt:i4>
      </vt:variant>
      <vt:variant>
        <vt:i4>0</vt:i4>
      </vt:variant>
      <vt:variant>
        <vt:i4>5</vt:i4>
      </vt:variant>
      <vt:variant>
        <vt:lpwstr>http://ru.wikipedia.org/wiki/Репродуктивная_функция</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user</dc:creator>
  <cp:keywords/>
  <cp:lastModifiedBy>Марина Рохманова</cp:lastModifiedBy>
  <cp:revision>2</cp:revision>
  <cp:lastPrinted>2014-09-03T10:08:00Z</cp:lastPrinted>
  <dcterms:created xsi:type="dcterms:W3CDTF">2014-11-26T09:41:00Z</dcterms:created>
  <dcterms:modified xsi:type="dcterms:W3CDTF">2014-11-26T09:41:00Z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